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5D" w:rsidRDefault="0097175D"/>
    <w:p w:rsidR="00BF75F5" w:rsidRPr="00204B17" w:rsidRDefault="00BF75F5">
      <w:pPr>
        <w:rPr>
          <w:sz w:val="28"/>
        </w:rPr>
      </w:pPr>
    </w:p>
    <w:p w:rsidR="00BF75F5" w:rsidRPr="00204B17" w:rsidRDefault="00BF75F5" w:rsidP="00BF75F5">
      <w:pPr>
        <w:spacing w:after="0" w:line="276" w:lineRule="auto"/>
        <w:jc w:val="center"/>
        <w:rPr>
          <w:rFonts w:ascii="Times New Roman" w:eastAsia="Times New Roman" w:hAnsi="Times New Roman" w:cs="Times New Roman"/>
          <w:b/>
          <w:color w:val="000000" w:themeColor="text1"/>
          <w:sz w:val="32"/>
          <w:szCs w:val="24"/>
          <w:lang w:eastAsia="ro-RO"/>
        </w:rPr>
      </w:pPr>
      <w:r w:rsidRPr="00204B17">
        <w:rPr>
          <w:rFonts w:ascii="Times New Roman" w:eastAsia="Times New Roman" w:hAnsi="Times New Roman" w:cs="Times New Roman"/>
          <w:b/>
          <w:color w:val="000000" w:themeColor="text1"/>
          <w:sz w:val="32"/>
          <w:szCs w:val="24"/>
          <w:lang w:eastAsia="ro-RO"/>
        </w:rPr>
        <w:t>Calendarul înscrierii copiilor antepreșcolari și preșcolari în anul școlar 2024 – 2025 în unități de învățământ preuniversitar cu personalitate juridică cu grupe de nivel preșcolar și/sau antepreșcolar și în servicii de educație timpurie complementare</w:t>
      </w:r>
    </w:p>
    <w:p w:rsidR="00BF75F5" w:rsidRPr="00204B17" w:rsidRDefault="00BF75F5">
      <w:pPr>
        <w:rPr>
          <w:rFonts w:ascii="Times New Roman" w:hAnsi="Times New Roman" w:cs="Times New Roman"/>
          <w:color w:val="000000" w:themeColor="text1"/>
          <w:sz w:val="32"/>
          <w:szCs w:val="24"/>
        </w:rPr>
      </w:pPr>
    </w:p>
    <w:p w:rsidR="00BF75F5" w:rsidRPr="00204B17" w:rsidRDefault="00BF75F5">
      <w:pPr>
        <w:rPr>
          <w:rFonts w:ascii="Times New Roman" w:hAnsi="Times New Roman" w:cs="Times New Roman"/>
          <w:color w:val="000000" w:themeColor="text1"/>
          <w:sz w:val="32"/>
          <w:szCs w:val="24"/>
        </w:rPr>
      </w:pPr>
    </w:p>
    <w:p w:rsidR="00BF75F5" w:rsidRPr="00204B17" w:rsidRDefault="00BF75F5" w:rsidP="00BF75F5">
      <w:pPr>
        <w:widowControl w:val="0"/>
        <w:ind w:firstLine="180"/>
        <w:jc w:val="both"/>
        <w:rPr>
          <w:rFonts w:ascii="Times New Roman" w:hAnsi="Times New Roman" w:cs="Times New Roman"/>
          <w:color w:val="000000" w:themeColor="text1"/>
          <w:sz w:val="32"/>
          <w:szCs w:val="24"/>
          <w:u w:val="single"/>
        </w:rPr>
      </w:pPr>
      <w:r w:rsidRPr="00204B17">
        <w:rPr>
          <w:rFonts w:ascii="Times New Roman" w:hAnsi="Times New Roman" w:cs="Times New Roman"/>
          <w:b/>
          <w:color w:val="000000" w:themeColor="text1"/>
          <w:sz w:val="32"/>
          <w:szCs w:val="24"/>
        </w:rPr>
        <w:t xml:space="preserve">       </w:t>
      </w:r>
      <w:r w:rsidRPr="00204B17">
        <w:rPr>
          <w:rFonts w:ascii="Times New Roman" w:hAnsi="Times New Roman" w:cs="Times New Roman"/>
          <w:b/>
          <w:color w:val="000000" w:themeColor="text1"/>
          <w:sz w:val="32"/>
          <w:szCs w:val="24"/>
          <w:u w:val="single"/>
        </w:rPr>
        <w:t>REÎNSCRIEREA</w:t>
      </w:r>
      <w:r w:rsidRPr="00204B17">
        <w:rPr>
          <w:rFonts w:ascii="Times New Roman" w:hAnsi="Times New Roman" w:cs="Times New Roman"/>
          <w:b/>
          <w:color w:val="000000" w:themeColor="text1"/>
          <w:sz w:val="32"/>
          <w:szCs w:val="24"/>
        </w:rPr>
        <w:t xml:space="preserve"> </w:t>
      </w:r>
      <w:r w:rsidRPr="00204B17">
        <w:rPr>
          <w:rFonts w:ascii="Times New Roman" w:hAnsi="Times New Roman" w:cs="Times New Roman"/>
          <w:color w:val="000000" w:themeColor="text1"/>
          <w:sz w:val="32"/>
          <w:szCs w:val="24"/>
        </w:rPr>
        <w:t xml:space="preserve">copiilor care frecventează o </w:t>
      </w:r>
      <w:r w:rsidRPr="00204B17">
        <w:rPr>
          <w:rFonts w:ascii="Times New Roman" w:eastAsia="Palatino Linotype" w:hAnsi="Times New Roman" w:cs="Times New Roman"/>
          <w:color w:val="000000" w:themeColor="text1"/>
          <w:sz w:val="32"/>
          <w:szCs w:val="24"/>
        </w:rPr>
        <w:t>unitate de învățământ preuniversitar cu personalitate juridică cu grupe de nivel preșcolar și/sau antepreșcolar de stat</w:t>
      </w:r>
      <w:r w:rsidRPr="00204B17">
        <w:rPr>
          <w:rFonts w:ascii="Times New Roman" w:hAnsi="Times New Roman" w:cs="Times New Roman"/>
          <w:color w:val="000000" w:themeColor="text1"/>
          <w:sz w:val="32"/>
          <w:szCs w:val="24"/>
        </w:rPr>
        <w:t xml:space="preserve"> în anul şcolar 2023-2024 şi urmează să o frecventeze în anul şcolar 2024-2025, va avea loc </w:t>
      </w:r>
      <w:r w:rsidRPr="00204B17">
        <w:rPr>
          <w:rFonts w:ascii="Times New Roman" w:hAnsi="Times New Roman" w:cs="Times New Roman"/>
          <w:b/>
          <w:color w:val="000000" w:themeColor="text1"/>
          <w:sz w:val="32"/>
          <w:szCs w:val="24"/>
          <w:u w:val="single"/>
        </w:rPr>
        <w:t xml:space="preserve">în perioada </w:t>
      </w:r>
      <w:r w:rsidRPr="00204B17">
        <w:rPr>
          <w:rFonts w:ascii="Times New Roman" w:hAnsi="Times New Roman" w:cs="Times New Roman"/>
          <w:b/>
          <w:color w:val="000000" w:themeColor="text1"/>
          <w:sz w:val="32"/>
          <w:szCs w:val="24"/>
        </w:rPr>
        <w:t>20—24 mai 2024</w:t>
      </w:r>
      <w:r w:rsidRPr="00204B17">
        <w:rPr>
          <w:rFonts w:ascii="Times New Roman" w:hAnsi="Times New Roman" w:cs="Times New Roman"/>
          <w:color w:val="000000" w:themeColor="text1"/>
          <w:sz w:val="32"/>
          <w:szCs w:val="24"/>
        </w:rPr>
        <w:t xml:space="preserve">, </w:t>
      </w:r>
      <w:r w:rsidRPr="00204B17">
        <w:rPr>
          <w:rFonts w:ascii="Times New Roman" w:hAnsi="Times New Roman" w:cs="Times New Roman"/>
          <w:b/>
          <w:color w:val="000000" w:themeColor="text1"/>
          <w:sz w:val="32"/>
          <w:szCs w:val="24"/>
          <w:u w:val="single"/>
        </w:rPr>
        <w:t>ora 12:00.</w:t>
      </w:r>
    </w:p>
    <w:p w:rsidR="00BF75F5" w:rsidRPr="00204B17" w:rsidRDefault="00BF75F5" w:rsidP="00BF75F5">
      <w:pPr>
        <w:widowControl w:val="0"/>
        <w:numPr>
          <w:ilvl w:val="0"/>
          <w:numId w:val="1"/>
        </w:numPr>
        <w:pBdr>
          <w:top w:val="nil"/>
          <w:left w:val="nil"/>
          <w:bottom w:val="nil"/>
          <w:right w:val="nil"/>
          <w:between w:val="nil"/>
        </w:pBdr>
        <w:spacing w:after="0" w:line="240" w:lineRule="auto"/>
        <w:jc w:val="both"/>
        <w:rPr>
          <w:rFonts w:ascii="Times New Roman" w:hAnsi="Times New Roman" w:cs="Times New Roman"/>
          <w:b/>
          <w:color w:val="000000" w:themeColor="text1"/>
          <w:sz w:val="32"/>
          <w:szCs w:val="24"/>
          <w:u w:val="single"/>
        </w:rPr>
      </w:pPr>
      <w:r w:rsidRPr="00204B17">
        <w:rPr>
          <w:rFonts w:ascii="Times New Roman" w:hAnsi="Times New Roman" w:cs="Times New Roman"/>
          <w:b/>
          <w:color w:val="000000" w:themeColor="text1"/>
          <w:sz w:val="32"/>
          <w:szCs w:val="24"/>
          <w:u w:val="single"/>
        </w:rPr>
        <w:t xml:space="preserve">Reînscrierea se face cu prioritate pentru copiii din grupa mare și grupa mijlocie, </w:t>
      </w:r>
      <w:r w:rsidRPr="00204B17">
        <w:rPr>
          <w:rFonts w:ascii="Times New Roman" w:hAnsi="Times New Roman" w:cs="Times New Roman"/>
          <w:b/>
          <w:color w:val="000000" w:themeColor="text1"/>
          <w:sz w:val="32"/>
          <w:szCs w:val="24"/>
        </w:rPr>
        <w:t xml:space="preserve">24 mai  2024 ora 14:00 - </w:t>
      </w:r>
      <w:r w:rsidRPr="00204B17">
        <w:rPr>
          <w:rFonts w:ascii="Times New Roman" w:hAnsi="Times New Roman" w:cs="Times New Roman"/>
          <w:color w:val="000000" w:themeColor="text1"/>
          <w:sz w:val="32"/>
          <w:szCs w:val="24"/>
        </w:rPr>
        <w:t>afișarea listelor nominale ale copiilor reînscriși și a locurilor rămase libere.</w:t>
      </w:r>
    </w:p>
    <w:p w:rsidR="00BF75F5" w:rsidRPr="00204B17" w:rsidRDefault="00BF75F5" w:rsidP="00BF75F5">
      <w:pPr>
        <w:widowControl w:val="0"/>
        <w:pBdr>
          <w:top w:val="nil"/>
          <w:left w:val="nil"/>
          <w:bottom w:val="nil"/>
          <w:right w:val="nil"/>
          <w:between w:val="nil"/>
        </w:pBdr>
        <w:spacing w:after="0" w:line="240" w:lineRule="auto"/>
        <w:jc w:val="both"/>
        <w:rPr>
          <w:rFonts w:ascii="Times New Roman" w:hAnsi="Times New Roman" w:cs="Times New Roman"/>
          <w:b/>
          <w:color w:val="000000" w:themeColor="text1"/>
          <w:sz w:val="32"/>
          <w:szCs w:val="24"/>
          <w:u w:val="single"/>
        </w:rPr>
      </w:pPr>
    </w:p>
    <w:p w:rsidR="00BF75F5" w:rsidRPr="00204B17" w:rsidRDefault="00BF75F5" w:rsidP="00BF75F5">
      <w:pPr>
        <w:widowControl w:val="0"/>
        <w:pBdr>
          <w:top w:val="nil"/>
          <w:left w:val="nil"/>
          <w:bottom w:val="nil"/>
          <w:right w:val="nil"/>
          <w:between w:val="nil"/>
        </w:pBdr>
        <w:spacing w:after="0" w:line="240" w:lineRule="auto"/>
        <w:jc w:val="both"/>
        <w:rPr>
          <w:rFonts w:ascii="Times New Roman" w:hAnsi="Times New Roman" w:cs="Times New Roman"/>
          <w:b/>
          <w:color w:val="000000" w:themeColor="text1"/>
          <w:sz w:val="32"/>
          <w:szCs w:val="24"/>
          <w:u w:val="single"/>
        </w:rPr>
      </w:pPr>
      <w:r w:rsidRPr="00204B17">
        <w:rPr>
          <w:rFonts w:ascii="Times New Roman" w:hAnsi="Times New Roman" w:cs="Times New Roman"/>
          <w:b/>
          <w:color w:val="000000" w:themeColor="text1"/>
          <w:sz w:val="32"/>
          <w:szCs w:val="24"/>
          <w:u w:val="single"/>
        </w:rPr>
        <w:t>ETAPA I - DE ÎNSCRIERE  27.05 - 14.06.2024</w:t>
      </w:r>
    </w:p>
    <w:p w:rsidR="00BF75F5" w:rsidRPr="00204B17" w:rsidRDefault="00BF75F5" w:rsidP="00BF75F5">
      <w:pPr>
        <w:widowControl w:val="0"/>
        <w:numPr>
          <w:ilvl w:val="0"/>
          <w:numId w:val="2"/>
        </w:numPr>
        <w:pBdr>
          <w:top w:val="nil"/>
          <w:left w:val="nil"/>
          <w:bottom w:val="nil"/>
          <w:right w:val="nil"/>
          <w:between w:val="nil"/>
        </w:pBdr>
        <w:spacing w:after="0" w:line="240" w:lineRule="auto"/>
        <w:ind w:right="8"/>
        <w:jc w:val="both"/>
        <w:rPr>
          <w:rFonts w:ascii="Times New Roman" w:hAnsi="Times New Roman" w:cs="Times New Roman"/>
          <w:b/>
          <w:color w:val="000000" w:themeColor="text1"/>
          <w:sz w:val="32"/>
          <w:szCs w:val="24"/>
        </w:rPr>
      </w:pPr>
      <w:r w:rsidRPr="00204B17">
        <w:rPr>
          <w:rFonts w:ascii="Times New Roman" w:hAnsi="Times New Roman" w:cs="Times New Roman"/>
          <w:b/>
          <w:i/>
          <w:color w:val="000000" w:themeColor="text1"/>
          <w:sz w:val="32"/>
          <w:szCs w:val="24"/>
        </w:rPr>
        <w:t>Colectarea și evaluarea cererilor de înscriere 27.05-31.05.2024</w:t>
      </w:r>
    </w:p>
    <w:p w:rsidR="00BF75F5" w:rsidRPr="00204B17" w:rsidRDefault="00BF75F5" w:rsidP="00BF75F5">
      <w:pPr>
        <w:widowControl w:val="0"/>
        <w:numPr>
          <w:ilvl w:val="0"/>
          <w:numId w:val="2"/>
        </w:numPr>
        <w:pBdr>
          <w:top w:val="nil"/>
          <w:left w:val="nil"/>
          <w:bottom w:val="nil"/>
          <w:right w:val="nil"/>
          <w:between w:val="nil"/>
        </w:pBdr>
        <w:spacing w:after="0" w:line="240" w:lineRule="auto"/>
        <w:ind w:right="8"/>
        <w:jc w:val="both"/>
        <w:rPr>
          <w:rFonts w:ascii="Times New Roman" w:hAnsi="Times New Roman" w:cs="Times New Roman"/>
          <w:b/>
          <w:color w:val="000000" w:themeColor="text1"/>
          <w:sz w:val="32"/>
          <w:szCs w:val="24"/>
        </w:rPr>
      </w:pPr>
      <w:r w:rsidRPr="00204B17">
        <w:rPr>
          <w:rFonts w:ascii="Times New Roman" w:hAnsi="Times New Roman" w:cs="Times New Roman"/>
          <w:b/>
          <w:i/>
          <w:color w:val="000000" w:themeColor="text1"/>
          <w:sz w:val="32"/>
          <w:szCs w:val="24"/>
        </w:rPr>
        <w:t>Procesarea</w:t>
      </w:r>
      <w:r w:rsidRPr="00204B17">
        <w:rPr>
          <w:rFonts w:ascii="Times New Roman" w:hAnsi="Times New Roman" w:cs="Times New Roman"/>
          <w:b/>
          <w:color w:val="000000" w:themeColor="text1"/>
          <w:sz w:val="32"/>
          <w:szCs w:val="24"/>
        </w:rPr>
        <w:t xml:space="preserve"> </w:t>
      </w:r>
      <w:r w:rsidRPr="00204B17">
        <w:rPr>
          <w:rFonts w:ascii="Times New Roman" w:hAnsi="Times New Roman" w:cs="Times New Roman"/>
          <w:b/>
          <w:i/>
          <w:color w:val="000000" w:themeColor="text1"/>
          <w:sz w:val="32"/>
          <w:szCs w:val="24"/>
        </w:rPr>
        <w:t>cereril</w:t>
      </w:r>
      <w:r w:rsidRPr="00204B17">
        <w:rPr>
          <w:rFonts w:ascii="Times New Roman" w:hAnsi="Times New Roman" w:cs="Times New Roman"/>
          <w:b/>
          <w:color w:val="000000" w:themeColor="text1"/>
          <w:sz w:val="32"/>
          <w:szCs w:val="24"/>
        </w:rPr>
        <w:t>or</w:t>
      </w:r>
      <w:r w:rsidRPr="00204B17">
        <w:rPr>
          <w:rFonts w:ascii="Times New Roman" w:hAnsi="Times New Roman" w:cs="Times New Roman"/>
          <w:b/>
          <w:i/>
          <w:color w:val="000000" w:themeColor="text1"/>
          <w:sz w:val="32"/>
          <w:szCs w:val="24"/>
        </w:rPr>
        <w:t xml:space="preserve"> de înscriere și afișarea rezultatului 03-14.06.2024</w:t>
      </w:r>
    </w:p>
    <w:p w:rsidR="00BF75F5" w:rsidRPr="00204B17" w:rsidRDefault="00BF75F5" w:rsidP="00BF75F5">
      <w:pPr>
        <w:widowControl w:val="0"/>
        <w:pBdr>
          <w:top w:val="nil"/>
          <w:left w:val="nil"/>
          <w:bottom w:val="nil"/>
          <w:right w:val="nil"/>
          <w:between w:val="nil"/>
        </w:pBdr>
        <w:spacing w:after="0" w:line="240" w:lineRule="auto"/>
        <w:ind w:right="8"/>
        <w:jc w:val="both"/>
        <w:rPr>
          <w:rFonts w:ascii="Times New Roman" w:hAnsi="Times New Roman" w:cs="Times New Roman"/>
          <w:b/>
          <w:color w:val="000000" w:themeColor="text1"/>
          <w:sz w:val="32"/>
          <w:szCs w:val="24"/>
        </w:rPr>
      </w:pPr>
    </w:p>
    <w:p w:rsidR="00BF75F5" w:rsidRPr="00204B17" w:rsidRDefault="00BF75F5" w:rsidP="00BF75F5">
      <w:pPr>
        <w:widowControl w:val="0"/>
        <w:pBdr>
          <w:top w:val="nil"/>
          <w:left w:val="nil"/>
          <w:bottom w:val="nil"/>
          <w:right w:val="nil"/>
          <w:between w:val="nil"/>
        </w:pBdr>
        <w:spacing w:after="0" w:line="240" w:lineRule="auto"/>
        <w:ind w:right="8"/>
        <w:jc w:val="both"/>
        <w:rPr>
          <w:rFonts w:ascii="Times New Roman" w:hAnsi="Times New Roman" w:cs="Times New Roman"/>
          <w:b/>
          <w:color w:val="000000" w:themeColor="text1"/>
          <w:sz w:val="32"/>
          <w:szCs w:val="24"/>
          <w:u w:val="single"/>
        </w:rPr>
      </w:pPr>
      <w:r w:rsidRPr="00204B17">
        <w:rPr>
          <w:rFonts w:ascii="Times New Roman" w:hAnsi="Times New Roman" w:cs="Times New Roman"/>
          <w:b/>
          <w:color w:val="000000" w:themeColor="text1"/>
          <w:sz w:val="32"/>
          <w:szCs w:val="24"/>
          <w:u w:val="single"/>
        </w:rPr>
        <w:t>ETAPA a II a DE ÎNSCRIERE – 17.06 – 05.07.2024</w:t>
      </w:r>
    </w:p>
    <w:p w:rsidR="00BF75F5" w:rsidRPr="00204B17" w:rsidRDefault="00BF75F5" w:rsidP="00BF75F5">
      <w:pPr>
        <w:widowControl w:val="0"/>
        <w:numPr>
          <w:ilvl w:val="0"/>
          <w:numId w:val="3"/>
        </w:numPr>
        <w:pBdr>
          <w:top w:val="nil"/>
          <w:left w:val="nil"/>
          <w:bottom w:val="nil"/>
          <w:right w:val="nil"/>
          <w:between w:val="nil"/>
        </w:pBdr>
        <w:spacing w:after="0" w:line="240" w:lineRule="auto"/>
        <w:ind w:right="8"/>
        <w:jc w:val="both"/>
        <w:rPr>
          <w:rFonts w:ascii="Times New Roman" w:hAnsi="Times New Roman" w:cs="Times New Roman"/>
          <w:b/>
          <w:color w:val="000000" w:themeColor="text1"/>
          <w:sz w:val="32"/>
          <w:szCs w:val="24"/>
        </w:rPr>
      </w:pPr>
      <w:r w:rsidRPr="00204B17">
        <w:rPr>
          <w:rFonts w:ascii="Times New Roman" w:hAnsi="Times New Roman" w:cs="Times New Roman"/>
          <w:b/>
          <w:i/>
          <w:color w:val="000000" w:themeColor="text1"/>
          <w:sz w:val="32"/>
          <w:szCs w:val="24"/>
        </w:rPr>
        <w:t>Colectare și evaluare cereri de înscriere 17.06 – 21.06.2024</w:t>
      </w:r>
    </w:p>
    <w:p w:rsidR="00BF75F5" w:rsidRPr="00204B17" w:rsidRDefault="00BF75F5" w:rsidP="00BF75F5">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b/>
          <w:color w:val="000000" w:themeColor="text1"/>
          <w:sz w:val="32"/>
          <w:szCs w:val="24"/>
        </w:rPr>
      </w:pPr>
      <w:r w:rsidRPr="00204B17">
        <w:rPr>
          <w:rFonts w:ascii="Times New Roman" w:hAnsi="Times New Roman" w:cs="Times New Roman"/>
          <w:b/>
          <w:i/>
          <w:color w:val="000000" w:themeColor="text1"/>
          <w:sz w:val="32"/>
          <w:szCs w:val="24"/>
        </w:rPr>
        <w:t>Procesarea</w:t>
      </w:r>
      <w:r w:rsidRPr="00204B17">
        <w:rPr>
          <w:rFonts w:ascii="Times New Roman" w:hAnsi="Times New Roman" w:cs="Times New Roman"/>
          <w:b/>
          <w:color w:val="000000" w:themeColor="text1"/>
          <w:sz w:val="32"/>
          <w:szCs w:val="24"/>
        </w:rPr>
        <w:t xml:space="preserve"> </w:t>
      </w:r>
      <w:r w:rsidRPr="00204B17">
        <w:rPr>
          <w:rFonts w:ascii="Times New Roman" w:hAnsi="Times New Roman" w:cs="Times New Roman"/>
          <w:b/>
          <w:i/>
          <w:color w:val="000000" w:themeColor="text1"/>
          <w:sz w:val="32"/>
          <w:szCs w:val="24"/>
        </w:rPr>
        <w:t>cererilor de înscriere și afișarea rezultatului 24.06-04.07.2024</w:t>
      </w:r>
    </w:p>
    <w:p w:rsidR="00BF75F5" w:rsidRPr="00204B17" w:rsidRDefault="00BF75F5" w:rsidP="00BF75F5">
      <w:pPr>
        <w:widowControl w:val="0"/>
        <w:pBdr>
          <w:top w:val="nil"/>
          <w:left w:val="nil"/>
          <w:bottom w:val="nil"/>
          <w:right w:val="nil"/>
          <w:between w:val="nil"/>
        </w:pBdr>
        <w:spacing w:after="0" w:line="240" w:lineRule="auto"/>
        <w:ind w:right="8"/>
        <w:jc w:val="both"/>
        <w:rPr>
          <w:rFonts w:ascii="Times New Roman" w:hAnsi="Times New Roman" w:cs="Times New Roman"/>
          <w:b/>
          <w:color w:val="000000" w:themeColor="text1"/>
          <w:sz w:val="32"/>
          <w:szCs w:val="24"/>
        </w:rPr>
      </w:pPr>
    </w:p>
    <w:p w:rsidR="00BF75F5" w:rsidRPr="00204B17" w:rsidRDefault="00BF75F5" w:rsidP="00BF75F5">
      <w:pPr>
        <w:widowControl w:val="0"/>
        <w:pBdr>
          <w:top w:val="nil"/>
          <w:left w:val="nil"/>
          <w:bottom w:val="nil"/>
          <w:right w:val="nil"/>
          <w:between w:val="nil"/>
        </w:pBdr>
        <w:spacing w:after="0" w:line="240" w:lineRule="auto"/>
        <w:ind w:right="8"/>
        <w:jc w:val="both"/>
        <w:rPr>
          <w:rFonts w:ascii="Times New Roman" w:hAnsi="Times New Roman" w:cs="Times New Roman"/>
          <w:b/>
          <w:color w:val="000000" w:themeColor="text1"/>
          <w:sz w:val="32"/>
          <w:szCs w:val="24"/>
        </w:rPr>
      </w:pPr>
      <w:r w:rsidRPr="00204B17">
        <w:rPr>
          <w:rFonts w:ascii="Times New Roman" w:hAnsi="Times New Roman" w:cs="Times New Roman"/>
          <w:b/>
          <w:color w:val="000000" w:themeColor="text1"/>
          <w:sz w:val="32"/>
          <w:szCs w:val="24"/>
          <w:u w:val="single"/>
        </w:rPr>
        <w:t>ETAPA DE AJUSTĂRI – 19.08.- 30.08.2024</w:t>
      </w:r>
    </w:p>
    <w:p w:rsidR="005351FF" w:rsidRPr="00204B17" w:rsidRDefault="005351FF">
      <w:pPr>
        <w:rPr>
          <w:rFonts w:ascii="Times New Roman" w:hAnsi="Times New Roman" w:cs="Times New Roman"/>
          <w:color w:val="000000" w:themeColor="text1"/>
          <w:sz w:val="32"/>
          <w:szCs w:val="24"/>
        </w:rPr>
      </w:pPr>
      <w:r w:rsidRPr="00204B17">
        <w:rPr>
          <w:rFonts w:ascii="Times New Roman" w:hAnsi="Times New Roman" w:cs="Times New Roman"/>
          <w:color w:val="000000" w:themeColor="text1"/>
          <w:sz w:val="32"/>
          <w:szCs w:val="24"/>
        </w:rPr>
        <w:br w:type="page"/>
      </w:r>
    </w:p>
    <w:p w:rsidR="005351FF" w:rsidRDefault="005351FF" w:rsidP="005351FF">
      <w:pPr>
        <w:spacing w:after="0" w:line="276" w:lineRule="auto"/>
        <w:jc w:val="center"/>
        <w:rPr>
          <w:rFonts w:ascii="Times New Roman" w:eastAsia="Times New Roman" w:hAnsi="Times New Roman" w:cs="Times New Roman"/>
          <w:b/>
          <w:color w:val="000000" w:themeColor="text1"/>
          <w:sz w:val="24"/>
          <w:szCs w:val="24"/>
          <w:lang w:eastAsia="ro-RO"/>
        </w:rPr>
      </w:pPr>
    </w:p>
    <w:p w:rsidR="005351FF" w:rsidRPr="00BF75F5" w:rsidRDefault="005351FF" w:rsidP="005351FF">
      <w:pPr>
        <w:spacing w:after="0" w:line="276" w:lineRule="auto"/>
        <w:jc w:val="center"/>
        <w:rPr>
          <w:rFonts w:ascii="Times New Roman" w:eastAsia="Times New Roman" w:hAnsi="Times New Roman" w:cs="Times New Roman"/>
          <w:b/>
          <w:color w:val="000000" w:themeColor="text1"/>
          <w:sz w:val="24"/>
          <w:szCs w:val="24"/>
          <w:lang w:eastAsia="ro-RO"/>
        </w:rPr>
      </w:pPr>
      <w:r w:rsidRPr="00BF75F5">
        <w:rPr>
          <w:rFonts w:ascii="Times New Roman" w:eastAsia="Times New Roman" w:hAnsi="Times New Roman" w:cs="Times New Roman"/>
          <w:b/>
          <w:color w:val="000000" w:themeColor="text1"/>
          <w:sz w:val="24"/>
          <w:szCs w:val="24"/>
          <w:lang w:eastAsia="ro-RO"/>
        </w:rPr>
        <w:t>Calendarul înscrierii</w:t>
      </w:r>
      <w:r w:rsidR="0022667F">
        <w:rPr>
          <w:rFonts w:ascii="Times New Roman" w:eastAsia="Times New Roman" w:hAnsi="Times New Roman" w:cs="Times New Roman"/>
          <w:b/>
          <w:color w:val="000000" w:themeColor="text1"/>
          <w:sz w:val="24"/>
          <w:szCs w:val="24"/>
          <w:lang w:eastAsia="ro-RO"/>
        </w:rPr>
        <w:t>/reînscrierii</w:t>
      </w:r>
      <w:bookmarkStart w:id="0" w:name="_GoBack"/>
      <w:bookmarkEnd w:id="0"/>
      <w:r w:rsidRPr="00BF75F5">
        <w:rPr>
          <w:rFonts w:ascii="Times New Roman" w:eastAsia="Times New Roman" w:hAnsi="Times New Roman" w:cs="Times New Roman"/>
          <w:b/>
          <w:color w:val="000000" w:themeColor="text1"/>
          <w:sz w:val="24"/>
          <w:szCs w:val="24"/>
          <w:lang w:eastAsia="ro-RO"/>
        </w:rPr>
        <w:t xml:space="preserve"> copiilor antepreșcolari și preșcolari în anul școlar 2024 – 2025 în unități de învățământ preuniversitar cu personalitate juridică cu grupe de nivel preșcolar și/sau antepreșcolar și în servicii de educație timpurie complementare</w:t>
      </w:r>
    </w:p>
    <w:p w:rsidR="005351FF" w:rsidRDefault="005351FF">
      <w:pPr>
        <w:rPr>
          <w:rFonts w:ascii="Times New Roman" w:hAnsi="Times New Roman" w:cs="Times New Roman"/>
          <w:color w:val="000000" w:themeColor="text1"/>
          <w:sz w:val="24"/>
          <w:szCs w:val="24"/>
        </w:rPr>
      </w:pPr>
    </w:p>
    <w:tbl>
      <w:tblPr>
        <w:tblW w:w="10105"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2"/>
        <w:gridCol w:w="8303"/>
      </w:tblGrid>
      <w:tr w:rsidR="005351FF" w:rsidTr="00AA136B">
        <w:trPr>
          <w:tblHeader/>
        </w:trPr>
        <w:tc>
          <w:tcPr>
            <w:tcW w:w="1802" w:type="dxa"/>
            <w:shd w:val="clear" w:color="auto" w:fill="auto"/>
            <w:vAlign w:val="bottom"/>
          </w:tcPr>
          <w:p w:rsidR="005351FF" w:rsidRPr="005351FF" w:rsidRDefault="005351FF" w:rsidP="00AA136B">
            <w:pPr>
              <w:widowControl w:val="0"/>
              <w:ind w:left="120"/>
              <w:jc w:val="center"/>
              <w:rPr>
                <w:rFonts w:ascii="Times New Roman" w:hAnsi="Times New Roman" w:cs="Times New Roman"/>
                <w:b/>
              </w:rPr>
            </w:pPr>
            <w:r w:rsidRPr="005351FF">
              <w:rPr>
                <w:rFonts w:ascii="Times New Roman" w:hAnsi="Times New Roman" w:cs="Times New Roman"/>
                <w:b/>
              </w:rPr>
              <w:t>Data</w:t>
            </w:r>
          </w:p>
          <w:p w:rsidR="005351FF" w:rsidRPr="005351FF" w:rsidRDefault="005351FF" w:rsidP="00AA136B">
            <w:pPr>
              <w:widowControl w:val="0"/>
              <w:ind w:left="120"/>
              <w:jc w:val="center"/>
              <w:rPr>
                <w:rFonts w:ascii="Times New Roman" w:hAnsi="Times New Roman" w:cs="Times New Roman"/>
                <w:b/>
              </w:rPr>
            </w:pPr>
            <w:r w:rsidRPr="005351FF">
              <w:rPr>
                <w:rFonts w:ascii="Times New Roman" w:hAnsi="Times New Roman" w:cs="Times New Roman"/>
                <w:b/>
              </w:rPr>
              <w:t>limită/perioada</w:t>
            </w:r>
          </w:p>
        </w:tc>
        <w:tc>
          <w:tcPr>
            <w:tcW w:w="8303" w:type="dxa"/>
            <w:shd w:val="clear" w:color="auto" w:fill="auto"/>
            <w:vAlign w:val="center"/>
          </w:tcPr>
          <w:p w:rsidR="005351FF" w:rsidRPr="005351FF" w:rsidRDefault="005351FF" w:rsidP="00AA136B">
            <w:pPr>
              <w:widowControl w:val="0"/>
              <w:ind w:right="-23"/>
              <w:jc w:val="center"/>
              <w:rPr>
                <w:rFonts w:ascii="Times New Roman" w:hAnsi="Times New Roman" w:cs="Times New Roman"/>
              </w:rPr>
            </w:pPr>
            <w:r w:rsidRPr="005351FF">
              <w:rPr>
                <w:rFonts w:ascii="Times New Roman" w:hAnsi="Times New Roman" w:cs="Times New Roman"/>
                <w:b/>
              </w:rPr>
              <w:t>EVENIMENTUL</w:t>
            </w:r>
          </w:p>
        </w:tc>
      </w:tr>
      <w:tr w:rsidR="005351FF" w:rsidRPr="005351FF" w:rsidTr="00AA136B">
        <w:trPr>
          <w:trHeight w:val="282"/>
        </w:trPr>
        <w:tc>
          <w:tcPr>
            <w:tcW w:w="10105" w:type="dxa"/>
            <w:gridSpan w:val="2"/>
            <w:shd w:val="clear" w:color="auto" w:fill="D9D9D9"/>
            <w:vAlign w:val="bottom"/>
          </w:tcPr>
          <w:p w:rsidR="005351FF" w:rsidRPr="005351FF" w:rsidRDefault="005351FF" w:rsidP="00AA136B">
            <w:pPr>
              <w:widowControl w:val="0"/>
              <w:ind w:left="2320"/>
              <w:jc w:val="center"/>
              <w:rPr>
                <w:rFonts w:ascii="Times New Roman" w:hAnsi="Times New Roman" w:cs="Times New Roman"/>
                <w:color w:val="000000" w:themeColor="text1"/>
              </w:rPr>
            </w:pPr>
            <w:r w:rsidRPr="005351FF">
              <w:rPr>
                <w:rFonts w:ascii="Times New Roman" w:hAnsi="Times New Roman" w:cs="Times New Roman"/>
                <w:b/>
                <w:color w:val="000000" w:themeColor="text1"/>
              </w:rPr>
              <w:t>PREGĂTIREA ÎNSCRIERII ÎN ÎNVĂȚĂMÂNTUL PREȘCOLAR</w:t>
            </w:r>
          </w:p>
        </w:tc>
      </w:tr>
      <w:tr w:rsidR="005351FF" w:rsidRPr="005351FF" w:rsidTr="00AA136B">
        <w:trPr>
          <w:trHeight w:val="4936"/>
        </w:trPr>
        <w:tc>
          <w:tcPr>
            <w:tcW w:w="1802" w:type="dxa"/>
            <w:shd w:val="clear" w:color="auto" w:fill="auto"/>
          </w:tcPr>
          <w:p w:rsidR="005351FF" w:rsidRPr="005351FF" w:rsidRDefault="005351FF" w:rsidP="00AA136B">
            <w:pPr>
              <w:widowControl w:val="0"/>
              <w:ind w:right="176"/>
              <w:jc w:val="center"/>
              <w:rPr>
                <w:rFonts w:ascii="Times New Roman" w:hAnsi="Times New Roman" w:cs="Times New Roman"/>
                <w:b/>
                <w:color w:val="000000" w:themeColor="text1"/>
              </w:rPr>
            </w:pPr>
          </w:p>
          <w:p w:rsidR="005351FF" w:rsidRPr="005351FF" w:rsidRDefault="005351FF" w:rsidP="00AA136B">
            <w:pPr>
              <w:widowControl w:val="0"/>
              <w:ind w:right="176"/>
              <w:jc w:val="center"/>
              <w:rPr>
                <w:rFonts w:ascii="Times New Roman" w:hAnsi="Times New Roman" w:cs="Times New Roman"/>
                <w:b/>
                <w:color w:val="000000" w:themeColor="text1"/>
              </w:rPr>
            </w:pPr>
          </w:p>
          <w:p w:rsidR="005351FF" w:rsidRPr="005351FF" w:rsidRDefault="005351FF" w:rsidP="005351FF">
            <w:pPr>
              <w:widowControl w:val="0"/>
              <w:ind w:right="176"/>
              <w:jc w:val="center"/>
              <w:rPr>
                <w:rFonts w:ascii="Times New Roman" w:hAnsi="Times New Roman" w:cs="Times New Roman"/>
                <w:b/>
                <w:color w:val="000000" w:themeColor="text1"/>
              </w:rPr>
            </w:pPr>
          </w:p>
          <w:p w:rsidR="005351FF" w:rsidRPr="005351FF" w:rsidRDefault="005351FF" w:rsidP="005351FF">
            <w:pPr>
              <w:widowControl w:val="0"/>
              <w:ind w:right="176"/>
              <w:jc w:val="center"/>
              <w:rPr>
                <w:rFonts w:ascii="Times New Roman" w:hAnsi="Times New Roman" w:cs="Times New Roman"/>
                <w:b/>
                <w:color w:val="000000" w:themeColor="text1"/>
              </w:rPr>
            </w:pPr>
          </w:p>
          <w:p w:rsidR="005351FF" w:rsidRPr="005351FF" w:rsidRDefault="005351FF" w:rsidP="005351FF">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20 mai 2024</w:t>
            </w:r>
          </w:p>
        </w:tc>
        <w:tc>
          <w:tcPr>
            <w:tcW w:w="8303" w:type="dxa"/>
            <w:shd w:val="clear" w:color="auto" w:fill="auto"/>
          </w:tcPr>
          <w:p w:rsidR="005351FF" w:rsidRPr="005351FF" w:rsidRDefault="005351FF" w:rsidP="00AA136B">
            <w:pPr>
              <w:widowControl w:val="0"/>
              <w:ind w:left="216" w:right="29"/>
              <w:jc w:val="center"/>
              <w:rPr>
                <w:rFonts w:ascii="Times New Roman" w:hAnsi="Times New Roman" w:cs="Times New Roman"/>
                <w:color w:val="000000" w:themeColor="text1"/>
              </w:rPr>
            </w:pPr>
            <w:r w:rsidRPr="005351FF">
              <w:rPr>
                <w:rFonts w:ascii="Times New Roman" w:hAnsi="Times New Roman" w:cs="Times New Roman"/>
                <w:b/>
                <w:color w:val="000000" w:themeColor="text1"/>
              </w:rPr>
              <w:t>Afișarea la fiecare unitate de învățământ, inclusiv pe site-ul acesteia, dacă există:</w:t>
            </w:r>
          </w:p>
          <w:p w:rsidR="005351FF" w:rsidRPr="005351FF" w:rsidRDefault="005351FF" w:rsidP="005351FF">
            <w:pPr>
              <w:pStyle w:val="ListParagraph"/>
              <w:keepNext/>
              <w:numPr>
                <w:ilvl w:val="0"/>
                <w:numId w:val="8"/>
              </w:numPr>
              <w:rPr>
                <w:rFonts w:eastAsia="Palatino Linotype"/>
                <w:bCs/>
                <w:color w:val="000000" w:themeColor="text1"/>
              </w:rPr>
            </w:pPr>
            <w:r w:rsidRPr="005351FF">
              <w:rPr>
                <w:rFonts w:eastAsia="Palatino Linotype"/>
                <w:bCs/>
                <w:color w:val="000000" w:themeColor="text1"/>
              </w:rPr>
              <w:t>Metodologie-cadru de înscriere a copiilor antepreșcolari și preșcolari în unități de învățământ cu personalitate juridică cu grupe de nivel preșcolar și/sau antepreșcolar și în serviciile de educație timpurie complementare</w:t>
            </w:r>
          </w:p>
          <w:p w:rsidR="005351FF" w:rsidRPr="005351FF" w:rsidRDefault="005351FF" w:rsidP="005351FF">
            <w:pPr>
              <w:pStyle w:val="ListParagraph"/>
              <w:keepNext/>
              <w:numPr>
                <w:ilvl w:val="0"/>
                <w:numId w:val="8"/>
              </w:numPr>
              <w:rPr>
                <w:rFonts w:eastAsia="Palatino Linotype"/>
                <w:bCs/>
                <w:color w:val="000000" w:themeColor="text1"/>
              </w:rPr>
            </w:pPr>
            <w:r w:rsidRPr="005351FF">
              <w:rPr>
                <w:color w:val="000000" w:themeColor="text1"/>
              </w:rPr>
              <w:t>Capacitatea instituţiei (număr de copii pentru care a fost proiectată)</w:t>
            </w:r>
          </w:p>
          <w:p w:rsidR="005351FF" w:rsidRPr="005351FF" w:rsidRDefault="005351FF" w:rsidP="005351FF">
            <w:pPr>
              <w:pStyle w:val="ListParagraph"/>
              <w:keepNext/>
              <w:numPr>
                <w:ilvl w:val="0"/>
                <w:numId w:val="8"/>
              </w:numPr>
              <w:rPr>
                <w:rFonts w:eastAsia="Palatino Linotype"/>
                <w:bCs/>
                <w:color w:val="000000" w:themeColor="text1"/>
              </w:rPr>
            </w:pPr>
            <w:r w:rsidRPr="005351FF">
              <w:rPr>
                <w:color w:val="000000" w:themeColor="text1"/>
              </w:rPr>
              <w:t>Numărul de locuri aprobat prin planul de şcolarizare pentru anul şcolar 2024-2025 (pe grupe de vârstă: mică, mijlocie, mare);</w:t>
            </w:r>
          </w:p>
          <w:p w:rsidR="005351FF" w:rsidRPr="005351FF" w:rsidRDefault="005351FF" w:rsidP="005351FF">
            <w:pPr>
              <w:pStyle w:val="ListParagraph"/>
              <w:keepNext/>
              <w:numPr>
                <w:ilvl w:val="0"/>
                <w:numId w:val="8"/>
              </w:numPr>
              <w:rPr>
                <w:rFonts w:eastAsia="Palatino Linotype"/>
                <w:bCs/>
                <w:color w:val="000000" w:themeColor="text1"/>
              </w:rPr>
            </w:pPr>
            <w:r w:rsidRPr="005351FF">
              <w:rPr>
                <w:color w:val="000000" w:themeColor="text1"/>
              </w:rPr>
              <w:t>Orarul depunerii cererilor de reînscriere  și a documentelor aferente stabilit de conducerea unităţii de învăţământ;</w:t>
            </w:r>
          </w:p>
          <w:p w:rsidR="005351FF" w:rsidRPr="005351FF" w:rsidRDefault="005351FF" w:rsidP="00AA136B">
            <w:pPr>
              <w:pBdr>
                <w:top w:val="nil"/>
                <w:left w:val="nil"/>
                <w:bottom w:val="nil"/>
                <w:right w:val="nil"/>
                <w:between w:val="nil"/>
              </w:pBdr>
              <w:tabs>
                <w:tab w:val="left" w:pos="228"/>
              </w:tabs>
              <w:ind w:right="72"/>
              <w:jc w:val="both"/>
              <w:rPr>
                <w:rFonts w:ascii="Times New Roman" w:hAnsi="Times New Roman" w:cs="Times New Roman"/>
                <w:b/>
                <w:color w:val="000000" w:themeColor="text1"/>
              </w:rPr>
            </w:pPr>
            <w:r w:rsidRPr="005351FF">
              <w:rPr>
                <w:rFonts w:ascii="Times New Roman" w:hAnsi="Times New Roman" w:cs="Times New Roman"/>
                <w:b/>
                <w:color w:val="000000" w:themeColor="text1"/>
              </w:rPr>
              <w:t>Se urmărește:</w:t>
            </w:r>
          </w:p>
          <w:p w:rsidR="005351FF" w:rsidRPr="005351FF" w:rsidRDefault="005351FF" w:rsidP="005351FF">
            <w:pPr>
              <w:widowControl w:val="0"/>
              <w:numPr>
                <w:ilvl w:val="0"/>
                <w:numId w:val="4"/>
              </w:numPr>
              <w:pBdr>
                <w:top w:val="nil"/>
                <w:left w:val="nil"/>
                <w:bottom w:val="nil"/>
                <w:right w:val="nil"/>
                <w:between w:val="nil"/>
              </w:pBdr>
              <w:tabs>
                <w:tab w:val="left" w:pos="0"/>
              </w:tabs>
              <w:spacing w:after="0" w:line="240" w:lineRule="auto"/>
              <w:ind w:right="29"/>
              <w:jc w:val="both"/>
              <w:rPr>
                <w:rFonts w:ascii="Times New Roman" w:hAnsi="Times New Roman" w:cs="Times New Roman"/>
                <w:color w:val="000000" w:themeColor="text1"/>
              </w:rPr>
            </w:pPr>
            <w:r w:rsidRPr="005351FF">
              <w:rPr>
                <w:rFonts w:ascii="Times New Roman" w:hAnsi="Times New Roman" w:cs="Times New Roman"/>
                <w:color w:val="000000" w:themeColor="text1"/>
              </w:rPr>
              <w:t>Prelucrarea adreselor oficiale privind reînscrierea/înscrierea copiilor pentru anul şcolar 2024-2025 în Consiliul Profesoral.</w:t>
            </w:r>
          </w:p>
          <w:p w:rsidR="005351FF" w:rsidRPr="005351FF" w:rsidRDefault="005351FF" w:rsidP="005351FF">
            <w:pPr>
              <w:widowControl w:val="0"/>
              <w:numPr>
                <w:ilvl w:val="0"/>
                <w:numId w:val="4"/>
              </w:numPr>
              <w:pBdr>
                <w:top w:val="nil"/>
                <w:left w:val="nil"/>
                <w:bottom w:val="nil"/>
                <w:right w:val="nil"/>
                <w:between w:val="nil"/>
              </w:pBdr>
              <w:tabs>
                <w:tab w:val="left" w:pos="228"/>
              </w:tabs>
              <w:spacing w:after="0" w:line="240" w:lineRule="auto"/>
              <w:ind w:right="29"/>
              <w:jc w:val="both"/>
              <w:rPr>
                <w:rFonts w:ascii="Times New Roman" w:hAnsi="Times New Roman" w:cs="Times New Roman"/>
                <w:color w:val="000000" w:themeColor="text1"/>
              </w:rPr>
            </w:pPr>
            <w:r w:rsidRPr="005351FF">
              <w:rPr>
                <w:rFonts w:ascii="Times New Roman" w:hAnsi="Times New Roman" w:cs="Times New Roman"/>
                <w:color w:val="000000" w:themeColor="text1"/>
              </w:rPr>
              <w:t>Constituirea în Consiliul Profesoral a comisiei de reînscriere/înscriere și distribuire a copiilor pentru anul şcolar 2024–2025.</w:t>
            </w:r>
          </w:p>
          <w:p w:rsidR="005351FF" w:rsidRPr="005351FF" w:rsidRDefault="005351FF" w:rsidP="005351FF">
            <w:pPr>
              <w:widowControl w:val="0"/>
              <w:numPr>
                <w:ilvl w:val="0"/>
                <w:numId w:val="4"/>
              </w:numPr>
              <w:pBdr>
                <w:top w:val="nil"/>
                <w:left w:val="nil"/>
                <w:bottom w:val="nil"/>
                <w:right w:val="nil"/>
                <w:between w:val="nil"/>
              </w:pBdr>
              <w:tabs>
                <w:tab w:val="left" w:pos="228"/>
              </w:tabs>
              <w:spacing w:after="0" w:line="240" w:lineRule="auto"/>
              <w:ind w:right="29"/>
              <w:jc w:val="both"/>
              <w:rPr>
                <w:rFonts w:ascii="Times New Roman" w:hAnsi="Times New Roman" w:cs="Times New Roman"/>
                <w:color w:val="000000" w:themeColor="text1"/>
              </w:rPr>
            </w:pPr>
            <w:r w:rsidRPr="005351FF">
              <w:rPr>
                <w:rFonts w:ascii="Times New Roman" w:hAnsi="Times New Roman" w:cs="Times New Roman"/>
                <w:color w:val="000000" w:themeColor="text1"/>
              </w:rPr>
              <w:t xml:space="preserve">Validarea  Comisiei de re/înscriere și distribuire a copiilor pentru anul şcolar 2024–2025 în Consiliul de Administraţie. </w:t>
            </w:r>
          </w:p>
        </w:tc>
      </w:tr>
      <w:tr w:rsidR="005351FF" w:rsidRPr="005351FF" w:rsidTr="00AA136B">
        <w:tc>
          <w:tcPr>
            <w:tcW w:w="10105" w:type="dxa"/>
            <w:gridSpan w:val="2"/>
            <w:shd w:val="clear" w:color="auto" w:fill="D9D9D9"/>
          </w:tcPr>
          <w:p w:rsidR="005351FF" w:rsidRPr="005351FF" w:rsidRDefault="005351FF" w:rsidP="00666F2F">
            <w:pPr>
              <w:widowControl w:val="0"/>
              <w:tabs>
                <w:tab w:val="left" w:pos="921"/>
              </w:tabs>
              <w:ind w:right="34"/>
              <w:jc w:val="center"/>
              <w:rPr>
                <w:rFonts w:ascii="Times New Roman" w:hAnsi="Times New Roman" w:cs="Times New Roman"/>
                <w:color w:val="000000" w:themeColor="text1"/>
              </w:rPr>
            </w:pPr>
            <w:r w:rsidRPr="005351FF">
              <w:rPr>
                <w:rFonts w:ascii="Times New Roman" w:hAnsi="Times New Roman" w:cs="Times New Roman"/>
                <w:b/>
                <w:color w:val="000000" w:themeColor="text1"/>
              </w:rPr>
              <w:t xml:space="preserve">REÎNSCRIEREA COPIILOR PREŞCOLARI/ANTEPREȘCOLARI   </w:t>
            </w:r>
            <w:r w:rsidR="00666F2F">
              <w:rPr>
                <w:rFonts w:ascii="Times New Roman" w:hAnsi="Times New Roman" w:cs="Times New Roman"/>
                <w:b/>
                <w:color w:val="000000" w:themeColor="text1"/>
              </w:rPr>
              <w:t>20-27.05.2024</w:t>
            </w:r>
          </w:p>
        </w:tc>
      </w:tr>
      <w:tr w:rsidR="005351FF" w:rsidRPr="005351FF" w:rsidTr="00AA136B">
        <w:trPr>
          <w:trHeight w:val="903"/>
        </w:trPr>
        <w:tc>
          <w:tcPr>
            <w:tcW w:w="1802" w:type="dxa"/>
            <w:shd w:val="clear" w:color="auto" w:fill="auto"/>
          </w:tcPr>
          <w:p w:rsidR="005351FF" w:rsidRDefault="005351FF" w:rsidP="00AA136B">
            <w:pPr>
              <w:widowControl w:val="0"/>
              <w:ind w:right="176"/>
              <w:jc w:val="center"/>
              <w:rPr>
                <w:rFonts w:ascii="Times New Roman" w:hAnsi="Times New Roman" w:cs="Times New Roman"/>
                <w:b/>
                <w:color w:val="000000" w:themeColor="text1"/>
              </w:rPr>
            </w:pPr>
          </w:p>
          <w:p w:rsidR="005351FF" w:rsidRDefault="005351FF" w:rsidP="00AA136B">
            <w:pPr>
              <w:widowControl w:val="0"/>
              <w:ind w:right="176"/>
              <w:jc w:val="center"/>
              <w:rPr>
                <w:rFonts w:ascii="Times New Roman" w:hAnsi="Times New Roman" w:cs="Times New Roman"/>
                <w:b/>
                <w:color w:val="000000" w:themeColor="text1"/>
              </w:rPr>
            </w:pPr>
          </w:p>
          <w:p w:rsidR="005351FF" w:rsidRPr="005351FF" w:rsidRDefault="005351FF" w:rsidP="00AA136B">
            <w:pPr>
              <w:widowControl w:val="0"/>
              <w:ind w:right="176"/>
              <w:jc w:val="center"/>
              <w:rPr>
                <w:rFonts w:ascii="Times New Roman" w:hAnsi="Times New Roman" w:cs="Times New Roman"/>
                <w:color w:val="000000" w:themeColor="text1"/>
              </w:rPr>
            </w:pPr>
            <w:r w:rsidRPr="005351FF">
              <w:rPr>
                <w:rFonts w:ascii="Times New Roman" w:hAnsi="Times New Roman" w:cs="Times New Roman"/>
                <w:b/>
                <w:color w:val="000000" w:themeColor="text1"/>
              </w:rPr>
              <w:t>20-24 mai 2024</w:t>
            </w:r>
          </w:p>
        </w:tc>
        <w:tc>
          <w:tcPr>
            <w:tcW w:w="8303" w:type="dxa"/>
            <w:shd w:val="clear" w:color="auto" w:fill="auto"/>
          </w:tcPr>
          <w:p w:rsidR="005351FF" w:rsidRPr="005351FF" w:rsidRDefault="005351FF" w:rsidP="005351FF">
            <w:pPr>
              <w:widowControl w:val="0"/>
              <w:numPr>
                <w:ilvl w:val="0"/>
                <w:numId w:val="6"/>
              </w:numPr>
              <w:pBdr>
                <w:top w:val="nil"/>
                <w:left w:val="nil"/>
                <w:bottom w:val="nil"/>
                <w:right w:val="nil"/>
                <w:between w:val="nil"/>
              </w:pBdr>
              <w:tabs>
                <w:tab w:val="left" w:pos="228"/>
                <w:tab w:val="left" w:pos="893"/>
              </w:tabs>
              <w:spacing w:after="0" w:line="240" w:lineRule="auto"/>
              <w:ind w:left="216" w:right="29" w:hanging="216"/>
              <w:jc w:val="both"/>
              <w:rPr>
                <w:rFonts w:ascii="Times New Roman" w:hAnsi="Times New Roman" w:cs="Times New Roman"/>
                <w:color w:val="000000" w:themeColor="text1"/>
              </w:rPr>
            </w:pPr>
            <w:r w:rsidRPr="005351FF">
              <w:rPr>
                <w:rFonts w:ascii="Times New Roman" w:hAnsi="Times New Roman" w:cs="Times New Roman"/>
                <w:color w:val="000000" w:themeColor="text1"/>
              </w:rPr>
              <w:t>Validarea în Consiliul de Administraţie a criteriilor specifice de departajare pentru etapa de înscriere a copiilor nou veniţi pe care grădiniţele, inclusiv cele cu grupe de antepreșcolari, le aplică atunci când sunt mai multe solicitări decât numărul de locuri.</w:t>
            </w:r>
          </w:p>
          <w:p w:rsidR="005351FF" w:rsidRPr="005351FF" w:rsidRDefault="005351FF" w:rsidP="005351FF">
            <w:pPr>
              <w:widowControl w:val="0"/>
              <w:numPr>
                <w:ilvl w:val="0"/>
                <w:numId w:val="6"/>
              </w:numPr>
              <w:pBdr>
                <w:top w:val="nil"/>
                <w:left w:val="nil"/>
                <w:bottom w:val="nil"/>
                <w:right w:val="nil"/>
                <w:between w:val="nil"/>
              </w:pBdr>
              <w:spacing w:after="0" w:line="240" w:lineRule="auto"/>
              <w:ind w:left="251" w:right="34" w:hanging="251"/>
              <w:jc w:val="both"/>
              <w:rPr>
                <w:rFonts w:ascii="Times New Roman" w:hAnsi="Times New Roman" w:cs="Times New Roman"/>
                <w:color w:val="000000" w:themeColor="text1"/>
              </w:rPr>
            </w:pPr>
            <w:r w:rsidRPr="005351FF">
              <w:rPr>
                <w:rFonts w:ascii="Times New Roman" w:hAnsi="Times New Roman" w:cs="Times New Roman"/>
                <w:color w:val="000000" w:themeColor="text1"/>
              </w:rPr>
              <w:t xml:space="preserve">Se desfăşoară etapa de reînscriere a copiilor care frecventează grădiniţa în anul şcolar 2023–2024 şi urmează să o frecventeze în anul şcolar 2024–2025. </w:t>
            </w:r>
          </w:p>
          <w:p w:rsidR="005351FF" w:rsidRPr="005351FF" w:rsidRDefault="005351FF" w:rsidP="005351FF">
            <w:pPr>
              <w:widowControl w:val="0"/>
              <w:numPr>
                <w:ilvl w:val="0"/>
                <w:numId w:val="6"/>
              </w:numPr>
              <w:pBdr>
                <w:top w:val="nil"/>
                <w:left w:val="nil"/>
                <w:bottom w:val="nil"/>
                <w:right w:val="nil"/>
                <w:between w:val="nil"/>
              </w:pBdr>
              <w:spacing w:after="0" w:line="240" w:lineRule="auto"/>
              <w:ind w:left="251" w:right="34" w:hanging="251"/>
              <w:jc w:val="both"/>
              <w:rPr>
                <w:rFonts w:ascii="Times New Roman" w:hAnsi="Times New Roman" w:cs="Times New Roman"/>
                <w:color w:val="000000" w:themeColor="text1"/>
              </w:rPr>
            </w:pPr>
            <w:r w:rsidRPr="005351FF">
              <w:rPr>
                <w:rFonts w:ascii="Times New Roman" w:hAnsi="Times New Roman" w:cs="Times New Roman"/>
                <w:color w:val="000000" w:themeColor="text1"/>
              </w:rPr>
              <w:t>Completarea dosarului: cerere de reînscriere</w:t>
            </w:r>
          </w:p>
          <w:p w:rsidR="005351FF" w:rsidRPr="005351FF" w:rsidRDefault="005351FF" w:rsidP="005351FF">
            <w:pPr>
              <w:widowControl w:val="0"/>
              <w:numPr>
                <w:ilvl w:val="0"/>
                <w:numId w:val="6"/>
              </w:numPr>
              <w:pBdr>
                <w:top w:val="nil"/>
                <w:left w:val="nil"/>
                <w:bottom w:val="nil"/>
                <w:right w:val="nil"/>
                <w:between w:val="nil"/>
              </w:pBdr>
              <w:spacing w:after="0" w:line="240" w:lineRule="auto"/>
              <w:ind w:left="251" w:right="34" w:hanging="251"/>
              <w:jc w:val="both"/>
              <w:rPr>
                <w:rFonts w:ascii="Times New Roman" w:hAnsi="Times New Roman" w:cs="Times New Roman"/>
                <w:color w:val="000000" w:themeColor="text1"/>
              </w:rPr>
            </w:pPr>
            <w:r w:rsidRPr="005351FF">
              <w:rPr>
                <w:rFonts w:ascii="Times New Roman" w:hAnsi="Times New Roman" w:cs="Times New Roman"/>
                <w:color w:val="000000" w:themeColor="text1"/>
              </w:rPr>
              <w:t>Înregistrarea copiilor reînscriși în Registrul de înscrieri al grădiniței pentru anul școlar 2024-2025.</w:t>
            </w:r>
          </w:p>
          <w:p w:rsidR="005351FF" w:rsidRPr="005351FF" w:rsidRDefault="005351FF" w:rsidP="00AA136B">
            <w:pPr>
              <w:widowControl w:val="0"/>
              <w:jc w:val="both"/>
              <w:rPr>
                <w:rFonts w:ascii="Times New Roman" w:hAnsi="Times New Roman" w:cs="Times New Roman"/>
                <w:color w:val="000000" w:themeColor="text1"/>
              </w:rPr>
            </w:pPr>
            <w:r w:rsidRPr="005351FF">
              <w:rPr>
                <w:rFonts w:ascii="Times New Roman" w:hAnsi="Times New Roman" w:cs="Times New Roman"/>
                <w:b/>
                <w:color w:val="000000" w:themeColor="text1"/>
              </w:rPr>
              <w:t xml:space="preserve">24 mai 2024 ora 14:00 - </w:t>
            </w:r>
            <w:r w:rsidRPr="005351FF">
              <w:rPr>
                <w:rFonts w:ascii="Times New Roman" w:hAnsi="Times New Roman" w:cs="Times New Roman"/>
                <w:color w:val="000000" w:themeColor="text1"/>
              </w:rPr>
              <w:t>Afișarea listelor nominale ale copiilor reînscriși și a locurilor rămase libere.</w:t>
            </w:r>
            <w:r w:rsidRPr="005351FF">
              <w:rPr>
                <w:rFonts w:ascii="Times New Roman" w:hAnsi="Times New Roman" w:cs="Times New Roman"/>
                <w:b/>
                <w:color w:val="000000" w:themeColor="text1"/>
              </w:rPr>
              <w:t xml:space="preserve"> </w:t>
            </w:r>
          </w:p>
        </w:tc>
      </w:tr>
      <w:tr w:rsidR="005351FF" w:rsidRPr="005351FF" w:rsidTr="00AA136B">
        <w:trPr>
          <w:trHeight w:val="903"/>
        </w:trPr>
        <w:tc>
          <w:tcPr>
            <w:tcW w:w="1802" w:type="dxa"/>
            <w:shd w:val="clear" w:color="auto" w:fill="auto"/>
          </w:tcPr>
          <w:p w:rsidR="005351FF" w:rsidRPr="005351FF" w:rsidRDefault="005351FF" w:rsidP="00AA136B">
            <w:pPr>
              <w:widowControl w:val="0"/>
              <w:ind w:right="176"/>
              <w:jc w:val="center"/>
              <w:rPr>
                <w:rFonts w:ascii="Times New Roman" w:hAnsi="Times New Roman" w:cs="Times New Roman"/>
                <w:b/>
                <w:color w:val="000000" w:themeColor="text1"/>
              </w:rPr>
            </w:pPr>
          </w:p>
          <w:p w:rsidR="005351FF" w:rsidRPr="005351FF" w:rsidRDefault="005351FF" w:rsidP="00AA136B">
            <w:pPr>
              <w:widowControl w:val="0"/>
              <w:ind w:right="176"/>
              <w:jc w:val="center"/>
              <w:rPr>
                <w:rFonts w:ascii="Times New Roman" w:hAnsi="Times New Roman" w:cs="Times New Roman"/>
                <w:color w:val="000000" w:themeColor="text1"/>
              </w:rPr>
            </w:pPr>
            <w:r w:rsidRPr="005351FF">
              <w:rPr>
                <w:rFonts w:ascii="Times New Roman" w:hAnsi="Times New Roman" w:cs="Times New Roman"/>
                <w:b/>
                <w:color w:val="000000" w:themeColor="text1"/>
              </w:rPr>
              <w:t>20 mai 2024</w:t>
            </w:r>
          </w:p>
        </w:tc>
        <w:tc>
          <w:tcPr>
            <w:tcW w:w="8303" w:type="dxa"/>
            <w:shd w:val="clear" w:color="auto" w:fill="auto"/>
          </w:tcPr>
          <w:p w:rsidR="005351FF" w:rsidRPr="005351FF" w:rsidRDefault="005351FF" w:rsidP="00AA136B">
            <w:pPr>
              <w:jc w:val="both"/>
              <w:rPr>
                <w:rFonts w:ascii="Times New Roman" w:hAnsi="Times New Roman" w:cs="Times New Roman"/>
                <w:color w:val="000000" w:themeColor="text1"/>
              </w:rPr>
            </w:pPr>
            <w:r w:rsidRPr="005351FF">
              <w:rPr>
                <w:rFonts w:ascii="Times New Roman" w:hAnsi="Times New Roman" w:cs="Times New Roman"/>
                <w:color w:val="000000" w:themeColor="text1"/>
              </w:rPr>
              <w:t>Criteriile de departajare specifice vor fi transmise, în două exemplare,  spre analiză și acordarea avizului de legalitate, serviciului juridic din cadrul ISMB, prin inspectorii școlari pentru învățământ preprimar.</w:t>
            </w:r>
          </w:p>
        </w:tc>
      </w:tr>
      <w:tr w:rsidR="005351FF" w:rsidRPr="005351FF" w:rsidTr="00AA136B">
        <w:trPr>
          <w:trHeight w:val="1668"/>
        </w:trPr>
        <w:tc>
          <w:tcPr>
            <w:tcW w:w="1802" w:type="dxa"/>
            <w:shd w:val="clear" w:color="auto" w:fill="auto"/>
            <w:vAlign w:val="center"/>
          </w:tcPr>
          <w:p w:rsidR="005351FF" w:rsidRPr="005351FF" w:rsidRDefault="005351FF" w:rsidP="00AA136B">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lastRenderedPageBreak/>
              <w:t>24-27 mai 2024</w:t>
            </w:r>
          </w:p>
          <w:p w:rsidR="005351FF" w:rsidRPr="005351FF" w:rsidRDefault="005351FF" w:rsidP="00AA136B">
            <w:pPr>
              <w:widowControl w:val="0"/>
              <w:ind w:right="176"/>
              <w:jc w:val="center"/>
              <w:rPr>
                <w:rFonts w:ascii="Times New Roman" w:hAnsi="Times New Roman" w:cs="Times New Roman"/>
                <w:b/>
                <w:color w:val="000000" w:themeColor="text1"/>
              </w:rPr>
            </w:pPr>
          </w:p>
        </w:tc>
        <w:tc>
          <w:tcPr>
            <w:tcW w:w="8303" w:type="dxa"/>
            <w:shd w:val="clear" w:color="auto" w:fill="auto"/>
          </w:tcPr>
          <w:p w:rsidR="005351FF" w:rsidRPr="005351FF" w:rsidRDefault="005351FF" w:rsidP="00AA136B">
            <w:pPr>
              <w:ind w:right="65"/>
              <w:jc w:val="both"/>
              <w:rPr>
                <w:rFonts w:ascii="Times New Roman" w:hAnsi="Times New Roman" w:cs="Times New Roman"/>
                <w:color w:val="000000" w:themeColor="text1"/>
              </w:rPr>
            </w:pPr>
            <w:r w:rsidRPr="005351FF">
              <w:rPr>
                <w:rFonts w:ascii="Times New Roman" w:hAnsi="Times New Roman" w:cs="Times New Roman"/>
                <w:b/>
                <w:color w:val="000000" w:themeColor="text1"/>
              </w:rPr>
              <w:t>Afișarea în fiecare unitate de învățământ a:</w:t>
            </w:r>
          </w:p>
          <w:p w:rsidR="005351FF" w:rsidRPr="005351FF" w:rsidRDefault="005351FF" w:rsidP="005351FF">
            <w:pPr>
              <w:numPr>
                <w:ilvl w:val="0"/>
                <w:numId w:val="7"/>
              </w:numPr>
              <w:pBdr>
                <w:top w:val="nil"/>
                <w:left w:val="nil"/>
                <w:bottom w:val="nil"/>
                <w:right w:val="nil"/>
                <w:between w:val="nil"/>
              </w:pBdr>
              <w:spacing w:after="0" w:line="240" w:lineRule="auto"/>
              <w:ind w:right="65"/>
              <w:rPr>
                <w:rFonts w:ascii="Times New Roman" w:hAnsi="Times New Roman" w:cs="Times New Roman"/>
                <w:color w:val="000000" w:themeColor="text1"/>
              </w:rPr>
            </w:pPr>
            <w:r w:rsidRPr="005351FF">
              <w:rPr>
                <w:rFonts w:ascii="Times New Roman" w:hAnsi="Times New Roman" w:cs="Times New Roman"/>
                <w:color w:val="000000" w:themeColor="text1"/>
              </w:rPr>
              <w:t>orarului pentru primirea solicitărilor</w:t>
            </w:r>
          </w:p>
          <w:p w:rsidR="005351FF" w:rsidRPr="005351FF" w:rsidRDefault="005351FF" w:rsidP="005351FF">
            <w:pPr>
              <w:numPr>
                <w:ilvl w:val="0"/>
                <w:numId w:val="7"/>
              </w:numPr>
              <w:pBdr>
                <w:top w:val="nil"/>
                <w:left w:val="nil"/>
                <w:bottom w:val="nil"/>
                <w:right w:val="nil"/>
                <w:between w:val="nil"/>
              </w:pBdr>
              <w:spacing w:after="0" w:line="240" w:lineRule="auto"/>
              <w:ind w:right="65"/>
              <w:rPr>
                <w:rFonts w:ascii="Times New Roman" w:hAnsi="Times New Roman" w:cs="Times New Roman"/>
                <w:color w:val="000000" w:themeColor="text1"/>
              </w:rPr>
            </w:pPr>
            <w:r w:rsidRPr="005351FF">
              <w:rPr>
                <w:rFonts w:ascii="Times New Roman" w:hAnsi="Times New Roman" w:cs="Times New Roman"/>
                <w:color w:val="000000" w:themeColor="text1"/>
              </w:rPr>
              <w:t>documentelor necesare înscrierii</w:t>
            </w:r>
            <w:r w:rsidRPr="005351FF">
              <w:rPr>
                <w:rFonts w:ascii="Times New Roman" w:hAnsi="Times New Roman" w:cs="Times New Roman"/>
                <w:b/>
                <w:i/>
                <w:strike/>
                <w:color w:val="000000" w:themeColor="text1"/>
                <w:u w:val="single"/>
              </w:rPr>
              <w:t xml:space="preserve"> </w:t>
            </w:r>
          </w:p>
          <w:p w:rsidR="005351FF" w:rsidRPr="005351FF" w:rsidRDefault="005351FF" w:rsidP="005351FF">
            <w:pPr>
              <w:numPr>
                <w:ilvl w:val="0"/>
                <w:numId w:val="7"/>
              </w:numPr>
              <w:pBdr>
                <w:top w:val="nil"/>
                <w:left w:val="nil"/>
                <w:bottom w:val="nil"/>
                <w:right w:val="nil"/>
                <w:between w:val="nil"/>
              </w:pBdr>
              <w:spacing w:after="0" w:line="240" w:lineRule="auto"/>
              <w:ind w:right="65"/>
              <w:rPr>
                <w:rFonts w:ascii="Times New Roman" w:hAnsi="Times New Roman" w:cs="Times New Roman"/>
                <w:color w:val="000000" w:themeColor="text1"/>
              </w:rPr>
            </w:pPr>
            <w:r w:rsidRPr="005351FF">
              <w:rPr>
                <w:rFonts w:ascii="Times New Roman" w:hAnsi="Times New Roman" w:cs="Times New Roman"/>
                <w:color w:val="000000" w:themeColor="text1"/>
              </w:rPr>
              <w:t>criteriilor generale și specifice de departajare a locurilor rămase libere</w:t>
            </w:r>
          </w:p>
          <w:p w:rsidR="005351FF" w:rsidRDefault="005351FF" w:rsidP="005351FF">
            <w:pPr>
              <w:numPr>
                <w:ilvl w:val="0"/>
                <w:numId w:val="7"/>
              </w:numPr>
              <w:pBdr>
                <w:top w:val="nil"/>
                <w:left w:val="nil"/>
                <w:bottom w:val="nil"/>
                <w:right w:val="nil"/>
                <w:between w:val="nil"/>
              </w:pBdr>
              <w:spacing w:after="0" w:line="240" w:lineRule="auto"/>
              <w:ind w:right="65"/>
              <w:rPr>
                <w:rFonts w:ascii="Times New Roman" w:hAnsi="Times New Roman" w:cs="Times New Roman"/>
                <w:color w:val="000000" w:themeColor="text1"/>
              </w:rPr>
            </w:pPr>
            <w:r w:rsidRPr="005351FF">
              <w:rPr>
                <w:rFonts w:ascii="Times New Roman" w:hAnsi="Times New Roman" w:cs="Times New Roman"/>
                <w:color w:val="000000" w:themeColor="text1"/>
              </w:rPr>
              <w:t>locurile disponibile după etapa de reînscriere</w:t>
            </w:r>
          </w:p>
          <w:p w:rsidR="005351FF" w:rsidRDefault="005351FF" w:rsidP="005351FF">
            <w:pPr>
              <w:pBdr>
                <w:top w:val="nil"/>
                <w:left w:val="nil"/>
                <w:bottom w:val="nil"/>
                <w:right w:val="nil"/>
                <w:between w:val="nil"/>
              </w:pBdr>
              <w:spacing w:after="0" w:line="240" w:lineRule="auto"/>
              <w:ind w:right="65"/>
              <w:rPr>
                <w:rFonts w:ascii="Times New Roman" w:hAnsi="Times New Roman" w:cs="Times New Roman"/>
                <w:color w:val="000000" w:themeColor="text1"/>
              </w:rPr>
            </w:pPr>
          </w:p>
          <w:p w:rsidR="005351FF" w:rsidRDefault="005351FF" w:rsidP="005351FF">
            <w:pPr>
              <w:pBdr>
                <w:top w:val="nil"/>
                <w:left w:val="nil"/>
                <w:bottom w:val="nil"/>
                <w:right w:val="nil"/>
                <w:between w:val="nil"/>
              </w:pBdr>
              <w:spacing w:after="0" w:line="240" w:lineRule="auto"/>
              <w:ind w:right="65"/>
              <w:rPr>
                <w:rFonts w:ascii="Times New Roman" w:hAnsi="Times New Roman" w:cs="Times New Roman"/>
                <w:color w:val="000000" w:themeColor="text1"/>
              </w:rPr>
            </w:pPr>
          </w:p>
          <w:p w:rsidR="005351FF" w:rsidRDefault="005351FF" w:rsidP="005351FF">
            <w:pPr>
              <w:pBdr>
                <w:top w:val="nil"/>
                <w:left w:val="nil"/>
                <w:bottom w:val="nil"/>
                <w:right w:val="nil"/>
                <w:between w:val="nil"/>
              </w:pBdr>
              <w:spacing w:after="0" w:line="240" w:lineRule="auto"/>
              <w:ind w:right="65"/>
              <w:rPr>
                <w:rFonts w:ascii="Times New Roman" w:hAnsi="Times New Roman" w:cs="Times New Roman"/>
                <w:color w:val="000000" w:themeColor="text1"/>
              </w:rPr>
            </w:pPr>
          </w:p>
          <w:p w:rsidR="005351FF" w:rsidRPr="005351FF" w:rsidRDefault="005351FF" w:rsidP="005351FF">
            <w:pPr>
              <w:pBdr>
                <w:top w:val="nil"/>
                <w:left w:val="nil"/>
                <w:bottom w:val="nil"/>
                <w:right w:val="nil"/>
                <w:between w:val="nil"/>
              </w:pBdr>
              <w:spacing w:after="0" w:line="240" w:lineRule="auto"/>
              <w:ind w:right="65"/>
              <w:rPr>
                <w:rFonts w:ascii="Times New Roman" w:hAnsi="Times New Roman" w:cs="Times New Roman"/>
                <w:color w:val="000000" w:themeColor="text1"/>
              </w:rPr>
            </w:pPr>
          </w:p>
        </w:tc>
      </w:tr>
      <w:tr w:rsidR="005351FF" w:rsidRPr="005351FF" w:rsidTr="00AA136B">
        <w:trPr>
          <w:trHeight w:val="327"/>
        </w:trPr>
        <w:tc>
          <w:tcPr>
            <w:tcW w:w="10105" w:type="dxa"/>
            <w:gridSpan w:val="2"/>
            <w:shd w:val="clear" w:color="auto" w:fill="D9D9D9"/>
          </w:tcPr>
          <w:p w:rsidR="005351FF" w:rsidRPr="005351FF" w:rsidRDefault="005351FF" w:rsidP="00AA136B">
            <w:pPr>
              <w:tabs>
                <w:tab w:val="left" w:pos="921"/>
              </w:tabs>
              <w:jc w:val="center"/>
              <w:rPr>
                <w:rFonts w:ascii="Times New Roman" w:hAnsi="Times New Roman" w:cs="Times New Roman"/>
                <w:color w:val="000000" w:themeColor="text1"/>
              </w:rPr>
            </w:pPr>
            <w:r w:rsidRPr="005351FF">
              <w:rPr>
                <w:rFonts w:ascii="Times New Roman" w:hAnsi="Times New Roman" w:cs="Times New Roman"/>
                <w:b/>
                <w:color w:val="000000" w:themeColor="text1"/>
              </w:rPr>
              <w:t xml:space="preserve">                                      PRIMA ETAPA DE INSCRIERE </w:t>
            </w:r>
            <w:r w:rsidRPr="005351FF">
              <w:rPr>
                <w:rFonts w:ascii="Times New Roman" w:hAnsi="Times New Roman" w:cs="Times New Roman"/>
                <w:color w:val="000000" w:themeColor="text1"/>
              </w:rPr>
              <w:t xml:space="preserve"> </w:t>
            </w:r>
            <w:r w:rsidRPr="005351FF">
              <w:rPr>
                <w:rFonts w:ascii="Times New Roman" w:hAnsi="Times New Roman" w:cs="Times New Roman"/>
                <w:b/>
                <w:color w:val="000000" w:themeColor="text1"/>
              </w:rPr>
              <w:t>27 mai – 14 iunie 2024</w:t>
            </w:r>
          </w:p>
        </w:tc>
      </w:tr>
      <w:tr w:rsidR="005351FF" w:rsidRPr="005351FF" w:rsidTr="00AA136B">
        <w:trPr>
          <w:trHeight w:val="1464"/>
        </w:trPr>
        <w:tc>
          <w:tcPr>
            <w:tcW w:w="1802" w:type="dxa"/>
            <w:shd w:val="clear" w:color="auto" w:fill="auto"/>
            <w:vAlign w:val="center"/>
          </w:tcPr>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Faza I</w:t>
            </w:r>
          </w:p>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27.05 – 05.06.   2024</w:t>
            </w:r>
          </w:p>
          <w:p w:rsidR="005351FF" w:rsidRPr="005351FF" w:rsidRDefault="005351FF" w:rsidP="00AA136B">
            <w:pPr>
              <w:widowControl w:val="0"/>
              <w:ind w:right="176"/>
              <w:jc w:val="center"/>
              <w:rPr>
                <w:rFonts w:ascii="Times New Roman" w:hAnsi="Times New Roman" w:cs="Times New Roman"/>
                <w:color w:val="000000" w:themeColor="text1"/>
              </w:rPr>
            </w:pPr>
          </w:p>
        </w:tc>
        <w:tc>
          <w:tcPr>
            <w:tcW w:w="8303" w:type="dxa"/>
            <w:shd w:val="clear" w:color="auto" w:fill="auto"/>
          </w:tcPr>
          <w:p w:rsidR="005351FF" w:rsidRPr="005351FF" w:rsidRDefault="005351FF" w:rsidP="00AA136B">
            <w:pPr>
              <w:jc w:val="both"/>
              <w:rPr>
                <w:rFonts w:ascii="Times New Roman" w:eastAsia="Palatino Linotype" w:hAnsi="Times New Roman" w:cs="Times New Roman"/>
                <w:color w:val="000000" w:themeColor="text1"/>
              </w:rPr>
            </w:pPr>
            <w:r w:rsidRPr="005351FF">
              <w:rPr>
                <w:rFonts w:ascii="Times New Roman" w:hAnsi="Times New Roman" w:cs="Times New Roman"/>
                <w:b/>
                <w:i/>
                <w:color w:val="000000" w:themeColor="text1"/>
              </w:rPr>
              <w:t>Colectarea și  e</w:t>
            </w:r>
            <w:r w:rsidRPr="005351FF">
              <w:rPr>
                <w:rFonts w:ascii="Times New Roman" w:eastAsia="Palatino Linotype" w:hAnsi="Times New Roman" w:cs="Times New Roman"/>
                <w:b/>
                <w:bCs/>
                <w:i/>
                <w:iCs/>
                <w:color w:val="000000" w:themeColor="text1"/>
              </w:rPr>
              <w:t>valuarea cererilor-tip de înscriere</w:t>
            </w:r>
            <w:r w:rsidRPr="005351FF">
              <w:rPr>
                <w:rFonts w:ascii="Times New Roman" w:eastAsia="Palatino Linotype" w:hAnsi="Times New Roman" w:cs="Times New Roman"/>
                <w:color w:val="000000" w:themeColor="text1"/>
              </w:rPr>
              <w:t xml:space="preserve"> de la unitățile de învățământ exprimate ca primă opțiune și generarea listei cererilor respinse</w:t>
            </w:r>
          </w:p>
          <w:p w:rsidR="005351FF" w:rsidRPr="005351FF" w:rsidRDefault="005351FF" w:rsidP="005351FF">
            <w:pPr>
              <w:pStyle w:val="ListParagraph"/>
              <w:widowControl w:val="0"/>
              <w:numPr>
                <w:ilvl w:val="0"/>
                <w:numId w:val="9"/>
              </w:numPr>
              <w:pBdr>
                <w:top w:val="nil"/>
                <w:left w:val="nil"/>
                <w:bottom w:val="nil"/>
                <w:right w:val="nil"/>
                <w:between w:val="nil"/>
              </w:pBdr>
              <w:ind w:right="8"/>
              <w:jc w:val="both"/>
              <w:rPr>
                <w:b/>
                <w:color w:val="000000" w:themeColor="text1"/>
              </w:rPr>
            </w:pPr>
            <w:r w:rsidRPr="005351FF">
              <w:rPr>
                <w:color w:val="000000" w:themeColor="text1"/>
              </w:rPr>
              <w:t xml:space="preserve">Solicitarea de înscriere se poate realiza </w:t>
            </w:r>
            <w:r w:rsidRPr="005351FF">
              <w:rPr>
                <w:b/>
                <w:color w:val="000000" w:themeColor="text1"/>
              </w:rPr>
              <w:t>și prin</w:t>
            </w:r>
            <w:r w:rsidRPr="005351FF">
              <w:rPr>
                <w:color w:val="000000" w:themeColor="text1"/>
              </w:rPr>
              <w:t xml:space="preserve"> prin email sau  poștă, cu confirmare de primire, iar validarea cererilor transmise astfel se va realiza  în intervalul orar comunicat  de unitatea de învățământ.  Vor fi transmise cererile tip de înscriere și documentele aferente.</w:t>
            </w:r>
          </w:p>
          <w:p w:rsidR="005351FF" w:rsidRPr="005351FF" w:rsidRDefault="005351FF" w:rsidP="005351FF">
            <w:pPr>
              <w:pStyle w:val="ListParagraph"/>
              <w:widowControl w:val="0"/>
              <w:numPr>
                <w:ilvl w:val="0"/>
                <w:numId w:val="9"/>
              </w:numPr>
              <w:pBdr>
                <w:top w:val="nil"/>
                <w:left w:val="nil"/>
                <w:bottom w:val="nil"/>
                <w:right w:val="nil"/>
                <w:between w:val="nil"/>
              </w:pBdr>
              <w:ind w:right="8"/>
              <w:jc w:val="both"/>
              <w:rPr>
                <w:b/>
                <w:color w:val="000000" w:themeColor="text1"/>
              </w:rPr>
            </w:pPr>
            <w:r w:rsidRPr="005351FF">
              <w:rPr>
                <w:b/>
                <w:color w:val="000000" w:themeColor="text1"/>
              </w:rPr>
              <w:t>Solicitarea și validarea cererii-tip nu presupune înscrierea.</w:t>
            </w:r>
          </w:p>
        </w:tc>
      </w:tr>
      <w:tr w:rsidR="005351FF" w:rsidRPr="005351FF" w:rsidTr="00AA136B">
        <w:trPr>
          <w:trHeight w:val="663"/>
        </w:trPr>
        <w:tc>
          <w:tcPr>
            <w:tcW w:w="1802" w:type="dxa"/>
            <w:shd w:val="clear" w:color="auto" w:fill="auto"/>
            <w:vAlign w:val="center"/>
          </w:tcPr>
          <w:p w:rsidR="005351FF" w:rsidRPr="005351FF" w:rsidRDefault="005351FF" w:rsidP="00AA136B">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Faza a II-a</w:t>
            </w:r>
          </w:p>
          <w:p w:rsidR="005351FF" w:rsidRPr="005351FF" w:rsidRDefault="005351FF" w:rsidP="00AA136B">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06-10.06.2024</w:t>
            </w:r>
          </w:p>
        </w:tc>
        <w:tc>
          <w:tcPr>
            <w:tcW w:w="8303" w:type="dxa"/>
            <w:shd w:val="clear" w:color="auto" w:fill="auto"/>
            <w:vAlign w:val="center"/>
          </w:tcPr>
          <w:p w:rsidR="005351FF" w:rsidRPr="005351FF" w:rsidRDefault="005351FF" w:rsidP="00AA136B">
            <w:pPr>
              <w:ind w:left="-42"/>
              <w:rPr>
                <w:rFonts w:ascii="Times New Roman" w:hAnsi="Times New Roman" w:cs="Times New Roman"/>
                <w:color w:val="000000" w:themeColor="text1"/>
              </w:rPr>
            </w:pPr>
            <w:r w:rsidRPr="005351FF">
              <w:rPr>
                <w:rFonts w:ascii="Times New Roman" w:eastAsia="Palatino Linotype" w:hAnsi="Times New Roman" w:cs="Times New Roman"/>
                <w:b/>
                <w:bCs/>
                <w:i/>
                <w:iCs/>
                <w:color w:val="000000" w:themeColor="text1"/>
              </w:rPr>
              <w:t>Colectarea și evaluarea cererilor-tip de înscriere respinse în Faza I</w:t>
            </w:r>
            <w:r w:rsidRPr="005351FF">
              <w:rPr>
                <w:rFonts w:ascii="Times New Roman" w:eastAsia="Palatino Linotype" w:hAnsi="Times New Roman" w:cs="Times New Roman"/>
                <w:color w:val="000000" w:themeColor="text1"/>
              </w:rPr>
              <w:t>, de la unitățile de învățământ exprimate ca a doua opțiune și generarea listei cererilor respinse</w:t>
            </w:r>
          </w:p>
        </w:tc>
      </w:tr>
      <w:tr w:rsidR="005351FF" w:rsidRPr="005351FF" w:rsidTr="00AA136B">
        <w:trPr>
          <w:trHeight w:val="663"/>
        </w:trPr>
        <w:tc>
          <w:tcPr>
            <w:tcW w:w="1802" w:type="dxa"/>
            <w:shd w:val="clear" w:color="auto" w:fill="auto"/>
            <w:vAlign w:val="center"/>
          </w:tcPr>
          <w:p w:rsidR="005351FF" w:rsidRPr="005351FF" w:rsidRDefault="005351FF" w:rsidP="00AA136B">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Faza a III-a</w:t>
            </w:r>
          </w:p>
          <w:p w:rsidR="005351FF" w:rsidRPr="005351FF" w:rsidRDefault="005351FF" w:rsidP="00AA136B">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11-12.06.2024</w:t>
            </w:r>
          </w:p>
          <w:p w:rsidR="005351FF" w:rsidRPr="005351FF" w:rsidRDefault="005351FF" w:rsidP="00AA136B">
            <w:pPr>
              <w:widowControl w:val="0"/>
              <w:ind w:right="176"/>
              <w:rPr>
                <w:rFonts w:ascii="Times New Roman" w:hAnsi="Times New Roman" w:cs="Times New Roman"/>
                <w:b/>
                <w:color w:val="000000" w:themeColor="text1"/>
              </w:rPr>
            </w:pPr>
          </w:p>
        </w:tc>
        <w:tc>
          <w:tcPr>
            <w:tcW w:w="8303" w:type="dxa"/>
            <w:shd w:val="clear" w:color="auto" w:fill="auto"/>
            <w:vAlign w:val="center"/>
          </w:tcPr>
          <w:p w:rsidR="005351FF" w:rsidRPr="005351FF" w:rsidRDefault="005351FF" w:rsidP="00AA136B">
            <w:pPr>
              <w:ind w:left="-42"/>
              <w:rPr>
                <w:rFonts w:ascii="Times New Roman" w:hAnsi="Times New Roman" w:cs="Times New Roman"/>
                <w:color w:val="000000" w:themeColor="text1"/>
              </w:rPr>
            </w:pPr>
            <w:r w:rsidRPr="005351FF">
              <w:rPr>
                <w:rFonts w:ascii="Times New Roman" w:eastAsia="Palatino Linotype" w:hAnsi="Times New Roman" w:cs="Times New Roman"/>
                <w:b/>
                <w:bCs/>
                <w:i/>
                <w:iCs/>
                <w:color w:val="000000" w:themeColor="text1"/>
              </w:rPr>
              <w:t>Colectarea și evaluarea cererilor-tip de înscriere respinse în Faza a II-a</w:t>
            </w:r>
            <w:r w:rsidRPr="005351FF">
              <w:rPr>
                <w:rFonts w:ascii="Times New Roman" w:eastAsia="Palatino Linotype" w:hAnsi="Times New Roman" w:cs="Times New Roman"/>
                <w:color w:val="000000" w:themeColor="text1"/>
              </w:rPr>
              <w:t>, de la unitățile de învățământ exprimate ca a treia opțiune și generarea listei cererilor respinse</w:t>
            </w:r>
          </w:p>
        </w:tc>
      </w:tr>
      <w:tr w:rsidR="005351FF" w:rsidRPr="005351FF" w:rsidTr="00AA136B">
        <w:trPr>
          <w:trHeight w:val="729"/>
        </w:trPr>
        <w:tc>
          <w:tcPr>
            <w:tcW w:w="1802" w:type="dxa"/>
            <w:shd w:val="clear" w:color="auto" w:fill="auto"/>
            <w:vAlign w:val="center"/>
          </w:tcPr>
          <w:p w:rsidR="005351FF" w:rsidRPr="005351FF" w:rsidRDefault="005351FF" w:rsidP="00AA136B">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14 iunie 2024</w:t>
            </w:r>
          </w:p>
          <w:p w:rsidR="005351FF" w:rsidRPr="005351FF" w:rsidRDefault="005351FF" w:rsidP="00AA136B">
            <w:pPr>
              <w:widowControl w:val="0"/>
              <w:ind w:right="176"/>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ora 14</w:t>
            </w:r>
          </w:p>
        </w:tc>
        <w:tc>
          <w:tcPr>
            <w:tcW w:w="8303" w:type="dxa"/>
            <w:shd w:val="clear" w:color="auto" w:fill="auto"/>
            <w:vAlign w:val="center"/>
          </w:tcPr>
          <w:p w:rsidR="005351FF" w:rsidRPr="005351FF" w:rsidRDefault="005351FF" w:rsidP="00AA136B">
            <w:pPr>
              <w:widowControl w:val="0"/>
              <w:rPr>
                <w:rFonts w:ascii="Times New Roman" w:hAnsi="Times New Roman" w:cs="Times New Roman"/>
                <w:color w:val="000000" w:themeColor="text1"/>
              </w:rPr>
            </w:pPr>
            <w:r w:rsidRPr="005351FF">
              <w:rPr>
                <w:rFonts w:ascii="Times New Roman" w:hAnsi="Times New Roman" w:cs="Times New Roman"/>
                <w:b/>
                <w:bCs/>
                <w:color w:val="000000" w:themeColor="text1"/>
              </w:rPr>
              <w:t>Afișarea rezultatului și a numărului de locuri libere rămase după prima etapă de înscrieri</w:t>
            </w:r>
          </w:p>
        </w:tc>
      </w:tr>
      <w:tr w:rsidR="005351FF" w:rsidRPr="005351FF" w:rsidTr="00AA136B">
        <w:tc>
          <w:tcPr>
            <w:tcW w:w="10105" w:type="dxa"/>
            <w:gridSpan w:val="2"/>
            <w:shd w:val="clear" w:color="auto" w:fill="D9D9D9"/>
          </w:tcPr>
          <w:p w:rsidR="005351FF" w:rsidRPr="005351FF" w:rsidRDefault="005351FF" w:rsidP="00AA136B">
            <w:pPr>
              <w:jc w:val="both"/>
              <w:rPr>
                <w:rFonts w:ascii="Times New Roman" w:hAnsi="Times New Roman" w:cs="Times New Roman"/>
                <w:bCs/>
                <w:color w:val="000000" w:themeColor="text1"/>
              </w:rPr>
            </w:pPr>
            <w:r w:rsidRPr="005351FF">
              <w:rPr>
                <w:rFonts w:ascii="Times New Roman" w:hAnsi="Times New Roman" w:cs="Times New Roman"/>
                <w:b/>
                <w:color w:val="000000" w:themeColor="text1"/>
              </w:rPr>
              <w:t xml:space="preserve">                                         A DOUA ETAPĂ DE ÎNSCRIERE   </w:t>
            </w:r>
            <w:r w:rsidRPr="005351FF">
              <w:rPr>
                <w:rFonts w:ascii="Times New Roman" w:hAnsi="Times New Roman" w:cs="Times New Roman"/>
                <w:bCs/>
                <w:color w:val="000000" w:themeColor="text1"/>
              </w:rPr>
              <w:t>17.06-05.07.2024</w:t>
            </w:r>
          </w:p>
          <w:p w:rsidR="005351FF" w:rsidRPr="005351FF" w:rsidRDefault="005351FF" w:rsidP="00AA136B">
            <w:pPr>
              <w:tabs>
                <w:tab w:val="left" w:pos="921"/>
              </w:tabs>
              <w:jc w:val="center"/>
              <w:rPr>
                <w:rFonts w:ascii="Times New Roman" w:hAnsi="Times New Roman" w:cs="Times New Roman"/>
                <w:b/>
                <w:color w:val="000000" w:themeColor="text1"/>
              </w:rPr>
            </w:pPr>
          </w:p>
        </w:tc>
      </w:tr>
      <w:tr w:rsidR="005351FF" w:rsidRPr="005351FF" w:rsidTr="00AA136B">
        <w:tc>
          <w:tcPr>
            <w:tcW w:w="1802" w:type="dxa"/>
            <w:shd w:val="clear" w:color="auto" w:fill="auto"/>
          </w:tcPr>
          <w:p w:rsidR="005351FF" w:rsidRPr="005351FF" w:rsidRDefault="005351FF" w:rsidP="00AA136B">
            <w:pPr>
              <w:widowControl w:val="0"/>
              <w:ind w:right="176"/>
              <w:jc w:val="center"/>
              <w:rPr>
                <w:rFonts w:ascii="Times New Roman" w:hAnsi="Times New Roman" w:cs="Times New Roman"/>
                <w:b/>
                <w:color w:val="000000" w:themeColor="text1"/>
                <w:u w:val="single"/>
              </w:rPr>
            </w:pPr>
          </w:p>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Faza 1</w:t>
            </w:r>
          </w:p>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17-26.06.2024</w:t>
            </w:r>
          </w:p>
          <w:p w:rsidR="005351FF" w:rsidRPr="005351FF" w:rsidRDefault="005351FF" w:rsidP="00AA136B">
            <w:pPr>
              <w:widowControl w:val="0"/>
              <w:ind w:right="176"/>
              <w:jc w:val="center"/>
              <w:rPr>
                <w:rFonts w:ascii="Times New Roman" w:hAnsi="Times New Roman" w:cs="Times New Roman"/>
                <w:b/>
                <w:i/>
                <w:color w:val="000000" w:themeColor="text1"/>
              </w:rPr>
            </w:pPr>
          </w:p>
        </w:tc>
        <w:tc>
          <w:tcPr>
            <w:tcW w:w="8303" w:type="dxa"/>
            <w:shd w:val="clear" w:color="auto" w:fill="auto"/>
          </w:tcPr>
          <w:p w:rsidR="005351FF" w:rsidRPr="005351FF" w:rsidRDefault="005351FF" w:rsidP="00AA136B">
            <w:pPr>
              <w:jc w:val="both"/>
              <w:rPr>
                <w:rFonts w:ascii="Times New Roman" w:eastAsia="Palatino Linotype" w:hAnsi="Times New Roman" w:cs="Times New Roman"/>
                <w:color w:val="000000" w:themeColor="text1"/>
              </w:rPr>
            </w:pPr>
            <w:r w:rsidRPr="005351FF">
              <w:rPr>
                <w:rFonts w:ascii="Times New Roman" w:hAnsi="Times New Roman" w:cs="Times New Roman"/>
                <w:b/>
                <w:i/>
                <w:color w:val="000000" w:themeColor="text1"/>
              </w:rPr>
              <w:t>Colectarea și evaluarea</w:t>
            </w:r>
            <w:r w:rsidRPr="005351FF">
              <w:rPr>
                <w:rFonts w:ascii="Times New Roman" w:eastAsia="Palatino Linotype" w:hAnsi="Times New Roman" w:cs="Times New Roman"/>
                <w:b/>
                <w:bCs/>
                <w:i/>
                <w:iCs/>
                <w:color w:val="000000" w:themeColor="text1"/>
              </w:rPr>
              <w:t xml:space="preserve"> cererilor-tip de înscriere</w:t>
            </w:r>
            <w:r w:rsidRPr="005351FF">
              <w:rPr>
                <w:rFonts w:ascii="Times New Roman" w:eastAsia="Palatino Linotype" w:hAnsi="Times New Roman" w:cs="Times New Roman"/>
                <w:color w:val="000000" w:themeColor="text1"/>
              </w:rPr>
              <w:t xml:space="preserve"> de la unitățile de învățământ exprimate ca primă opțiune și generarea listei cererilor respinse</w:t>
            </w:r>
          </w:p>
          <w:p w:rsidR="005351FF" w:rsidRPr="005351FF" w:rsidRDefault="005351FF" w:rsidP="00AA136B">
            <w:pPr>
              <w:pBdr>
                <w:top w:val="nil"/>
                <w:left w:val="nil"/>
                <w:bottom w:val="nil"/>
                <w:right w:val="nil"/>
                <w:between w:val="nil"/>
              </w:pBdr>
              <w:tabs>
                <w:tab w:val="left" w:pos="7076"/>
              </w:tabs>
              <w:ind w:right="14"/>
              <w:jc w:val="both"/>
              <w:rPr>
                <w:rFonts w:ascii="Times New Roman" w:eastAsia="Calibri" w:hAnsi="Times New Roman" w:cs="Times New Roman"/>
                <w:b/>
                <w:color w:val="000000" w:themeColor="text1"/>
              </w:rPr>
            </w:pPr>
            <w:r w:rsidRPr="005351FF">
              <w:rPr>
                <w:rFonts w:ascii="Times New Roman" w:hAnsi="Times New Roman" w:cs="Times New Roman"/>
                <w:b/>
                <w:i/>
                <w:color w:val="000000" w:themeColor="text1"/>
              </w:rPr>
              <w:t>Părinţii/ tutorii /reprezentanții legali ai copiilor care nu au fost cuprinşi într-o unitate de învăţământ în prima</w:t>
            </w:r>
            <w:r w:rsidRPr="005351FF">
              <w:rPr>
                <w:rFonts w:ascii="Times New Roman" w:hAnsi="Times New Roman" w:cs="Times New Roman"/>
                <w:b/>
                <w:color w:val="000000" w:themeColor="text1"/>
              </w:rPr>
              <w:t xml:space="preserve"> </w:t>
            </w:r>
            <w:r w:rsidRPr="005351FF">
              <w:rPr>
                <w:rFonts w:ascii="Times New Roman" w:hAnsi="Times New Roman" w:cs="Times New Roman"/>
                <w:b/>
                <w:i/>
                <w:color w:val="000000" w:themeColor="text1"/>
              </w:rPr>
              <w:t>etapă de înscriere sau care nu au participat la această etapă</w:t>
            </w:r>
            <w:r w:rsidRPr="005351FF">
              <w:rPr>
                <w:rFonts w:ascii="Times New Roman" w:hAnsi="Times New Roman" w:cs="Times New Roman"/>
                <w:color w:val="000000" w:themeColor="text1"/>
              </w:rPr>
              <w:t xml:space="preserve">, solicită înscrierea și prin prin email sau  sau poștă, cu confirmare de primire la o unitate de învăţământ cu grupe de nivel preşcolar și/sau antepreșcolar care are locuri libere.  </w:t>
            </w:r>
          </w:p>
          <w:p w:rsidR="005351FF" w:rsidRPr="005351FF" w:rsidRDefault="005351FF" w:rsidP="005351FF">
            <w:pPr>
              <w:widowControl w:val="0"/>
              <w:numPr>
                <w:ilvl w:val="0"/>
                <w:numId w:val="5"/>
              </w:numPr>
              <w:pBdr>
                <w:top w:val="nil"/>
                <w:left w:val="nil"/>
                <w:bottom w:val="nil"/>
                <w:right w:val="nil"/>
                <w:between w:val="nil"/>
              </w:pBdr>
              <w:spacing w:after="0" w:line="240" w:lineRule="auto"/>
              <w:ind w:right="8"/>
              <w:jc w:val="both"/>
              <w:rPr>
                <w:rFonts w:ascii="Times New Roman" w:hAnsi="Times New Roman" w:cs="Times New Roman"/>
                <w:b/>
                <w:color w:val="000000" w:themeColor="text1"/>
              </w:rPr>
            </w:pPr>
            <w:r w:rsidRPr="005351FF">
              <w:rPr>
                <w:rFonts w:ascii="Times New Roman" w:hAnsi="Times New Roman" w:cs="Times New Roman"/>
                <w:color w:val="000000" w:themeColor="text1"/>
              </w:rPr>
              <w:t xml:space="preserve">Transmiterea cererilor tip de înscriere și documentele aferente  se va realiza în intervalul orar afișat de unitatea de învățământ.   </w:t>
            </w:r>
          </w:p>
          <w:p w:rsidR="005351FF" w:rsidRPr="005351FF" w:rsidRDefault="005351FF" w:rsidP="00AA136B">
            <w:pPr>
              <w:pBdr>
                <w:top w:val="nil"/>
                <w:left w:val="nil"/>
                <w:bottom w:val="nil"/>
                <w:right w:val="nil"/>
                <w:between w:val="nil"/>
              </w:pBdr>
              <w:shd w:val="clear" w:color="auto" w:fill="FFFFFF"/>
              <w:jc w:val="both"/>
              <w:rPr>
                <w:rFonts w:ascii="Times New Roman" w:hAnsi="Times New Roman" w:cs="Times New Roman"/>
                <w:color w:val="000000" w:themeColor="text1"/>
              </w:rPr>
            </w:pPr>
            <w:r w:rsidRPr="005351FF">
              <w:rPr>
                <w:rFonts w:ascii="Times New Roman" w:hAnsi="Times New Roman" w:cs="Times New Roman"/>
                <w:b/>
                <w:color w:val="000000" w:themeColor="text1"/>
              </w:rPr>
              <w:t>Solicitarea și validarea cererii-tip nu presupune înscrierea.</w:t>
            </w:r>
          </w:p>
        </w:tc>
      </w:tr>
      <w:tr w:rsidR="005351FF" w:rsidRPr="005351FF" w:rsidTr="00AA136B">
        <w:trPr>
          <w:trHeight w:val="918"/>
        </w:trPr>
        <w:tc>
          <w:tcPr>
            <w:tcW w:w="1802" w:type="dxa"/>
            <w:shd w:val="clear" w:color="auto" w:fill="auto"/>
          </w:tcPr>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lastRenderedPageBreak/>
              <w:t>Faza a II-a</w:t>
            </w:r>
          </w:p>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27.06 – 01.07 2024</w:t>
            </w:r>
          </w:p>
        </w:tc>
        <w:tc>
          <w:tcPr>
            <w:tcW w:w="8303" w:type="dxa"/>
            <w:shd w:val="clear" w:color="auto" w:fill="auto"/>
          </w:tcPr>
          <w:p w:rsidR="005351FF" w:rsidRPr="005351FF" w:rsidRDefault="005351FF" w:rsidP="00AA136B">
            <w:pPr>
              <w:pBdr>
                <w:top w:val="nil"/>
                <w:left w:val="nil"/>
                <w:bottom w:val="nil"/>
                <w:right w:val="nil"/>
                <w:between w:val="nil"/>
              </w:pBdr>
              <w:shd w:val="clear" w:color="auto" w:fill="FFFFFF"/>
              <w:jc w:val="both"/>
              <w:rPr>
                <w:rFonts w:ascii="Times New Roman" w:hAnsi="Times New Roman" w:cs="Times New Roman"/>
                <w:color w:val="000000" w:themeColor="text1"/>
              </w:rPr>
            </w:pPr>
            <w:r w:rsidRPr="005351FF">
              <w:rPr>
                <w:rFonts w:ascii="Times New Roman" w:eastAsia="Palatino Linotype" w:hAnsi="Times New Roman" w:cs="Times New Roman"/>
                <w:b/>
                <w:bCs/>
                <w:i/>
                <w:iCs/>
                <w:color w:val="000000" w:themeColor="text1"/>
              </w:rPr>
              <w:t>Colectarea și evaluarea cererilor-tip de înscriere respinse în Faza I</w:t>
            </w:r>
            <w:r w:rsidRPr="005351FF">
              <w:rPr>
                <w:rFonts w:ascii="Times New Roman" w:eastAsia="Palatino Linotype" w:hAnsi="Times New Roman" w:cs="Times New Roman"/>
                <w:color w:val="000000" w:themeColor="text1"/>
              </w:rPr>
              <w:t>, de la unitățile de învățământ exprimate ca a doua opțiune și generarea listei cererilor respinse</w:t>
            </w:r>
          </w:p>
        </w:tc>
      </w:tr>
      <w:tr w:rsidR="005351FF" w:rsidRPr="005351FF" w:rsidTr="00AA136B">
        <w:trPr>
          <w:trHeight w:val="691"/>
        </w:trPr>
        <w:tc>
          <w:tcPr>
            <w:tcW w:w="1802" w:type="dxa"/>
            <w:shd w:val="clear" w:color="auto" w:fill="auto"/>
          </w:tcPr>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Faza a III-a</w:t>
            </w:r>
          </w:p>
          <w:p w:rsidR="005351FF" w:rsidRPr="005351FF" w:rsidRDefault="005351FF" w:rsidP="00AA136B">
            <w:pPr>
              <w:pBdr>
                <w:top w:val="nil"/>
                <w:left w:val="nil"/>
                <w:bottom w:val="nil"/>
                <w:right w:val="nil"/>
                <w:between w:val="nil"/>
              </w:pBdr>
              <w:shd w:val="clear" w:color="auto" w:fill="FFFFFF"/>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02-04.07.2024</w:t>
            </w:r>
          </w:p>
        </w:tc>
        <w:tc>
          <w:tcPr>
            <w:tcW w:w="8303" w:type="dxa"/>
            <w:shd w:val="clear" w:color="auto" w:fill="auto"/>
            <w:vAlign w:val="center"/>
          </w:tcPr>
          <w:p w:rsidR="005351FF" w:rsidRPr="005351FF" w:rsidRDefault="005351FF" w:rsidP="00AA136B">
            <w:pPr>
              <w:pBdr>
                <w:top w:val="nil"/>
                <w:left w:val="nil"/>
                <w:bottom w:val="nil"/>
                <w:right w:val="nil"/>
                <w:between w:val="nil"/>
              </w:pBdr>
              <w:shd w:val="clear" w:color="auto" w:fill="FFFFFF"/>
              <w:ind w:right="14"/>
              <w:rPr>
                <w:rFonts w:ascii="Times New Roman" w:hAnsi="Times New Roman" w:cs="Times New Roman"/>
                <w:color w:val="000000" w:themeColor="text1"/>
              </w:rPr>
            </w:pPr>
            <w:r w:rsidRPr="005351FF">
              <w:rPr>
                <w:rFonts w:ascii="Times New Roman" w:eastAsia="Palatino Linotype" w:hAnsi="Times New Roman" w:cs="Times New Roman"/>
                <w:b/>
                <w:bCs/>
                <w:i/>
                <w:iCs/>
                <w:color w:val="000000" w:themeColor="text1"/>
              </w:rPr>
              <w:t>Colectarea și evaluarea cererilor-tip de înscriere respinse în Faza a II-a</w:t>
            </w:r>
            <w:r w:rsidRPr="005351FF">
              <w:rPr>
                <w:rFonts w:ascii="Times New Roman" w:eastAsia="Palatino Linotype" w:hAnsi="Times New Roman" w:cs="Times New Roman"/>
                <w:color w:val="000000" w:themeColor="text1"/>
              </w:rPr>
              <w:t>, de la unitățile de învățământ exprimate ca a treia opțiune și generarea listei cererilor respinse</w:t>
            </w:r>
          </w:p>
        </w:tc>
      </w:tr>
      <w:tr w:rsidR="005351FF" w:rsidRPr="005351FF" w:rsidTr="00AA136B">
        <w:trPr>
          <w:trHeight w:val="691"/>
        </w:trPr>
        <w:tc>
          <w:tcPr>
            <w:tcW w:w="1802" w:type="dxa"/>
            <w:shd w:val="clear" w:color="auto" w:fill="auto"/>
          </w:tcPr>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
                <w:color w:val="000000" w:themeColor="text1"/>
              </w:rPr>
              <w:t>05.07.2024, ora 14</w:t>
            </w:r>
          </w:p>
        </w:tc>
        <w:tc>
          <w:tcPr>
            <w:tcW w:w="8303" w:type="dxa"/>
            <w:shd w:val="clear" w:color="auto" w:fill="auto"/>
            <w:vAlign w:val="center"/>
          </w:tcPr>
          <w:p w:rsidR="005351FF" w:rsidRPr="005351FF" w:rsidRDefault="005351FF" w:rsidP="00AA136B">
            <w:pPr>
              <w:pBdr>
                <w:top w:val="nil"/>
                <w:left w:val="nil"/>
                <w:bottom w:val="nil"/>
                <w:right w:val="nil"/>
                <w:between w:val="nil"/>
              </w:pBdr>
              <w:shd w:val="clear" w:color="auto" w:fill="FFFFFF"/>
              <w:ind w:right="14"/>
              <w:rPr>
                <w:rFonts w:ascii="Times New Roman" w:eastAsia="Palatino Linotype" w:hAnsi="Times New Roman" w:cs="Times New Roman"/>
                <w:b/>
                <w:bCs/>
                <w:i/>
                <w:iCs/>
                <w:color w:val="000000" w:themeColor="text1"/>
              </w:rPr>
            </w:pPr>
            <w:r w:rsidRPr="005351FF">
              <w:rPr>
                <w:rFonts w:ascii="Times New Roman" w:hAnsi="Times New Roman" w:cs="Times New Roman"/>
                <w:b/>
                <w:bCs/>
                <w:color w:val="000000" w:themeColor="text1"/>
              </w:rPr>
              <w:t>Afișarea rezultatului și a numărului de locuri libere rămase după a doua etapă de înscrieri</w:t>
            </w:r>
          </w:p>
        </w:tc>
      </w:tr>
      <w:tr w:rsidR="005351FF" w:rsidRPr="005351FF" w:rsidTr="005351FF">
        <w:trPr>
          <w:trHeight w:val="691"/>
        </w:trPr>
        <w:tc>
          <w:tcPr>
            <w:tcW w:w="10105" w:type="dxa"/>
            <w:gridSpan w:val="2"/>
            <w:shd w:val="clear" w:color="auto" w:fill="D0CECE" w:themeFill="background2" w:themeFillShade="E6"/>
          </w:tcPr>
          <w:p w:rsidR="005351FF" w:rsidRPr="005351FF" w:rsidRDefault="005351FF" w:rsidP="00AA136B">
            <w:pPr>
              <w:jc w:val="center"/>
              <w:rPr>
                <w:rFonts w:ascii="Times New Roman" w:hAnsi="Times New Roman" w:cs="Times New Roman"/>
                <w:bCs/>
                <w:color w:val="000000" w:themeColor="text1"/>
              </w:rPr>
            </w:pPr>
            <w:r w:rsidRPr="005351FF">
              <w:rPr>
                <w:rFonts w:ascii="Times New Roman" w:hAnsi="Times New Roman" w:cs="Times New Roman"/>
                <w:b/>
                <w:color w:val="000000" w:themeColor="text1"/>
              </w:rPr>
              <w:t xml:space="preserve">ETAPA DE AJUSTĂRI   </w:t>
            </w:r>
            <w:r w:rsidRPr="005351FF">
              <w:rPr>
                <w:rFonts w:ascii="Times New Roman" w:hAnsi="Times New Roman" w:cs="Times New Roman"/>
                <w:bCs/>
                <w:color w:val="000000" w:themeColor="text1"/>
              </w:rPr>
              <w:t>19-30.08.2024</w:t>
            </w:r>
          </w:p>
          <w:p w:rsidR="005351FF" w:rsidRPr="005351FF" w:rsidRDefault="005351FF" w:rsidP="005351FF">
            <w:pPr>
              <w:pBdr>
                <w:top w:val="nil"/>
                <w:left w:val="nil"/>
                <w:bottom w:val="nil"/>
                <w:right w:val="nil"/>
                <w:between w:val="nil"/>
              </w:pBdr>
              <w:ind w:right="14"/>
              <w:rPr>
                <w:rFonts w:ascii="Times New Roman" w:hAnsi="Times New Roman" w:cs="Times New Roman"/>
                <w:b/>
                <w:bCs/>
                <w:color w:val="000000" w:themeColor="text1"/>
              </w:rPr>
            </w:pPr>
          </w:p>
        </w:tc>
      </w:tr>
      <w:tr w:rsidR="005351FF" w:rsidRPr="005351FF" w:rsidTr="00AA136B">
        <w:trPr>
          <w:trHeight w:val="691"/>
        </w:trPr>
        <w:tc>
          <w:tcPr>
            <w:tcW w:w="1802" w:type="dxa"/>
            <w:shd w:val="clear" w:color="auto" w:fill="auto"/>
          </w:tcPr>
          <w:p w:rsidR="005351FF" w:rsidRPr="005351FF" w:rsidRDefault="005351FF" w:rsidP="00AA136B">
            <w:pPr>
              <w:jc w:val="center"/>
              <w:rPr>
                <w:rFonts w:ascii="Times New Roman" w:hAnsi="Times New Roman" w:cs="Times New Roman"/>
                <w:b/>
                <w:color w:val="000000" w:themeColor="text1"/>
              </w:rPr>
            </w:pPr>
            <w:r w:rsidRPr="005351FF">
              <w:rPr>
                <w:rFonts w:ascii="Times New Roman" w:hAnsi="Times New Roman" w:cs="Times New Roman"/>
                <w:bCs/>
                <w:color w:val="000000" w:themeColor="text1"/>
              </w:rPr>
              <w:t>19-29 august 2024</w:t>
            </w:r>
          </w:p>
        </w:tc>
        <w:tc>
          <w:tcPr>
            <w:tcW w:w="8303" w:type="dxa"/>
            <w:shd w:val="clear" w:color="auto" w:fill="auto"/>
            <w:vAlign w:val="center"/>
          </w:tcPr>
          <w:p w:rsidR="005351FF" w:rsidRPr="005351FF" w:rsidRDefault="005351FF" w:rsidP="00AA136B">
            <w:pPr>
              <w:jc w:val="both"/>
              <w:rPr>
                <w:rFonts w:ascii="Times New Roman" w:hAnsi="Times New Roman" w:cs="Times New Roman"/>
                <w:bCs/>
                <w:color w:val="000000" w:themeColor="text1"/>
              </w:rPr>
            </w:pPr>
            <w:r w:rsidRPr="005351FF">
              <w:rPr>
                <w:rFonts w:ascii="Times New Roman" w:hAnsi="Times New Roman" w:cs="Times New Roman"/>
                <w:bCs/>
                <w:color w:val="000000" w:themeColor="text1"/>
              </w:rPr>
              <w:t xml:space="preserve">Se realizează înscrierea copiilor </w:t>
            </w:r>
            <w:r w:rsidRPr="005351FF">
              <w:rPr>
                <w:rFonts w:ascii="Times New Roman" w:hAnsi="Times New Roman" w:cs="Times New Roman"/>
                <w:color w:val="000000" w:themeColor="text1"/>
              </w:rPr>
              <w:t>care nu au fost înscriși în primele două etape din lipsă de locuri sau din diferite alte motive sau care nu au participat la primele două etape</w:t>
            </w:r>
            <w:r w:rsidRPr="005351FF">
              <w:rPr>
                <w:rFonts w:ascii="Times New Roman" w:hAnsi="Times New Roman" w:cs="Times New Roman"/>
                <w:bCs/>
                <w:color w:val="000000" w:themeColor="text1"/>
              </w:rPr>
              <w:t>, pe locurile rămase libere în urma derulării celei de-a doua etape a înscrierilor prin depunerea dosarelor la unitățile unde există locuri disponibile.</w:t>
            </w:r>
          </w:p>
          <w:p w:rsidR="005351FF" w:rsidRPr="005351FF" w:rsidRDefault="005351FF" w:rsidP="00AA136B">
            <w:pPr>
              <w:jc w:val="both"/>
              <w:rPr>
                <w:rFonts w:ascii="Times New Roman" w:hAnsi="Times New Roman" w:cs="Times New Roman"/>
                <w:b/>
                <w:color w:val="000000" w:themeColor="text1"/>
              </w:rPr>
            </w:pPr>
            <w:r w:rsidRPr="005351FF">
              <w:rPr>
                <w:rFonts w:ascii="Times New Roman" w:hAnsi="Times New Roman" w:cs="Times New Roman"/>
                <w:bCs/>
                <w:color w:val="000000" w:themeColor="text1"/>
              </w:rPr>
              <w:t>Părinții vor avea posibilitatea exprimării a trei opțiuni dintre cele existente cu locuri libere, se vor aplica criteriile generale și specifice, după caz.</w:t>
            </w:r>
          </w:p>
        </w:tc>
      </w:tr>
      <w:tr w:rsidR="005351FF" w:rsidRPr="005351FF" w:rsidTr="00AA136B">
        <w:trPr>
          <w:trHeight w:val="691"/>
        </w:trPr>
        <w:tc>
          <w:tcPr>
            <w:tcW w:w="1802" w:type="dxa"/>
            <w:shd w:val="clear" w:color="auto" w:fill="auto"/>
          </w:tcPr>
          <w:p w:rsidR="005351FF" w:rsidRPr="005351FF" w:rsidRDefault="005351FF" w:rsidP="00AA136B">
            <w:pPr>
              <w:jc w:val="center"/>
              <w:rPr>
                <w:rFonts w:ascii="Times New Roman" w:hAnsi="Times New Roman" w:cs="Times New Roman"/>
                <w:bCs/>
                <w:color w:val="000000" w:themeColor="text1"/>
              </w:rPr>
            </w:pPr>
            <w:r w:rsidRPr="005351FF">
              <w:rPr>
                <w:rFonts w:ascii="Times New Roman" w:hAnsi="Times New Roman" w:cs="Times New Roman"/>
                <w:bCs/>
                <w:color w:val="000000" w:themeColor="text1"/>
              </w:rPr>
              <w:t>30.08.2024, ora 14.00</w:t>
            </w:r>
          </w:p>
        </w:tc>
        <w:tc>
          <w:tcPr>
            <w:tcW w:w="8303" w:type="dxa"/>
            <w:shd w:val="clear" w:color="auto" w:fill="auto"/>
            <w:vAlign w:val="center"/>
          </w:tcPr>
          <w:p w:rsidR="005351FF" w:rsidRPr="005351FF" w:rsidRDefault="005351FF" w:rsidP="00AA136B">
            <w:pPr>
              <w:jc w:val="both"/>
              <w:rPr>
                <w:rFonts w:ascii="Times New Roman" w:hAnsi="Times New Roman" w:cs="Times New Roman"/>
                <w:color w:val="000000" w:themeColor="text1"/>
              </w:rPr>
            </w:pPr>
            <w:r w:rsidRPr="005351FF">
              <w:rPr>
                <w:rFonts w:ascii="Times New Roman" w:hAnsi="Times New Roman" w:cs="Times New Roman"/>
                <w:color w:val="000000" w:themeColor="text1"/>
              </w:rPr>
              <w:t>Afișarea rezultatului și a numărului de locuri libere după etapa de ajustări</w:t>
            </w:r>
          </w:p>
        </w:tc>
      </w:tr>
      <w:tr w:rsidR="005351FF" w:rsidRPr="005351FF" w:rsidTr="00AA136B">
        <w:trPr>
          <w:trHeight w:val="691"/>
        </w:trPr>
        <w:tc>
          <w:tcPr>
            <w:tcW w:w="1802" w:type="dxa"/>
            <w:shd w:val="clear" w:color="auto" w:fill="auto"/>
          </w:tcPr>
          <w:p w:rsidR="005351FF" w:rsidRPr="005351FF" w:rsidRDefault="005351FF" w:rsidP="00AA136B">
            <w:pPr>
              <w:jc w:val="center"/>
              <w:rPr>
                <w:rFonts w:ascii="Times New Roman" w:hAnsi="Times New Roman" w:cs="Times New Roman"/>
                <w:bCs/>
                <w:color w:val="000000" w:themeColor="text1"/>
              </w:rPr>
            </w:pPr>
            <w:r w:rsidRPr="005351FF">
              <w:rPr>
                <w:rFonts w:ascii="Times New Roman" w:hAnsi="Times New Roman" w:cs="Times New Roman"/>
                <w:bCs/>
                <w:color w:val="000000" w:themeColor="text1"/>
              </w:rPr>
              <w:t>9 septembrie 2024, ora 16,00</w:t>
            </w:r>
          </w:p>
        </w:tc>
        <w:tc>
          <w:tcPr>
            <w:tcW w:w="8303" w:type="dxa"/>
            <w:shd w:val="clear" w:color="auto" w:fill="auto"/>
            <w:vAlign w:val="center"/>
          </w:tcPr>
          <w:p w:rsidR="005351FF" w:rsidRPr="005351FF" w:rsidRDefault="005351FF" w:rsidP="00AA136B">
            <w:pPr>
              <w:jc w:val="both"/>
              <w:rPr>
                <w:rFonts w:ascii="Times New Roman" w:hAnsi="Times New Roman" w:cs="Times New Roman"/>
                <w:color w:val="000000" w:themeColor="text1"/>
              </w:rPr>
            </w:pPr>
            <w:r w:rsidRPr="005351FF">
              <w:rPr>
                <w:rFonts w:ascii="Times New Roman" w:hAnsi="Times New Roman" w:cs="Times New Roman"/>
                <w:color w:val="000000" w:themeColor="text1"/>
              </w:rPr>
              <w:t>Introducerea în SIIIR a tuturor copiilor înscriși în anul școlar 2024 – 2025, în unitățile de învățământ preuniversitar cu personalitate juridică cu grupe de nivel preșcolar și/sau antepreșcolar, repartizarea pe formațiuni de studiu</w:t>
            </w:r>
          </w:p>
        </w:tc>
      </w:tr>
    </w:tbl>
    <w:p w:rsidR="005351FF" w:rsidRPr="00BF75F5" w:rsidRDefault="005351FF">
      <w:pPr>
        <w:rPr>
          <w:rFonts w:ascii="Times New Roman" w:hAnsi="Times New Roman" w:cs="Times New Roman"/>
          <w:color w:val="000000" w:themeColor="text1"/>
          <w:sz w:val="24"/>
          <w:szCs w:val="24"/>
        </w:rPr>
      </w:pPr>
    </w:p>
    <w:sectPr w:rsidR="005351FF" w:rsidRPr="00BF75F5" w:rsidSect="00BF75F5">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DF" w:rsidRDefault="006711DF" w:rsidP="00BF75F5">
      <w:pPr>
        <w:spacing w:after="0" w:line="240" w:lineRule="auto"/>
      </w:pPr>
      <w:r>
        <w:separator/>
      </w:r>
    </w:p>
  </w:endnote>
  <w:endnote w:type="continuationSeparator" w:id="0">
    <w:p w:rsidR="006711DF" w:rsidRDefault="006711DF" w:rsidP="00BF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F5" w:rsidRPr="001B2BB6" w:rsidRDefault="00BF75F5" w:rsidP="00BF75F5">
    <w:pPr>
      <w:tabs>
        <w:tab w:val="center" w:pos="4253"/>
        <w:tab w:val="right" w:pos="9498"/>
      </w:tabs>
      <w:spacing w:after="0" w:line="220" w:lineRule="exact"/>
      <w:jc w:val="right"/>
      <w:rPr>
        <w:rFonts w:ascii="Palatino Linotype" w:eastAsia="Times New Roman" w:hAnsi="Palatino Linotype" w:cs="Times New Roman"/>
        <w:color w:val="2F5496"/>
        <w:sz w:val="18"/>
        <w:szCs w:val="18"/>
        <w:lang w:eastAsia="ro-RO"/>
      </w:rPr>
    </w:pPr>
    <w:r w:rsidRPr="001B2BB6">
      <w:rPr>
        <w:rFonts w:ascii="Calibri" w:eastAsia="Calibri" w:hAnsi="Calibri" w:cs="Times New Roman"/>
        <w:noProof/>
        <w:color w:val="2F5496"/>
        <w:lang w:eastAsia="ro-RO"/>
      </w:rPr>
      <mc:AlternateContent>
        <mc:Choice Requires="wps">
          <w:drawing>
            <wp:anchor distT="0" distB="0" distL="114300" distR="114300" simplePos="0" relativeHeight="251659264" behindDoc="0" locked="0" layoutInCell="1" allowOverlap="1" wp14:anchorId="05711D91" wp14:editId="5F87FDAB">
              <wp:simplePos x="0" y="0"/>
              <wp:positionH relativeFrom="margin">
                <wp:align>left</wp:align>
              </wp:positionH>
              <wp:positionV relativeFrom="paragraph">
                <wp:posOffset>-28121</wp:posOffset>
              </wp:positionV>
              <wp:extent cx="5947955" cy="5443"/>
              <wp:effectExtent l="0" t="0" r="34290" b="33020"/>
              <wp:wrapNone/>
              <wp:docPr id="11" name="Straight Connector 11"/>
              <wp:cNvGraphicFramePr/>
              <a:graphic xmlns:a="http://schemas.openxmlformats.org/drawingml/2006/main">
                <a:graphicData uri="http://schemas.microsoft.com/office/word/2010/wordprocessingShape">
                  <wps:wsp>
                    <wps:cNvCnPr/>
                    <wps:spPr>
                      <a:xfrm>
                        <a:off x="0" y="0"/>
                        <a:ext cx="5947955" cy="5443"/>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0C3D83" id="Straight Connector 1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pt" to="468.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" strokecolor="#0070c0" strokeweight=".5pt">
              <v:stroke joinstyle="miter"/>
              <w10:wrap anchorx="margin"/>
            </v:line>
          </w:pict>
        </mc:Fallback>
      </mc:AlternateContent>
    </w:r>
    <w:r w:rsidRPr="001B2BB6">
      <w:rPr>
        <w:rFonts w:ascii="Palatino Linotype" w:eastAsia="Times New Roman" w:hAnsi="Palatino Linotype" w:cs="Times New Roman"/>
        <w:color w:val="2F5496"/>
        <w:sz w:val="18"/>
        <w:szCs w:val="18"/>
        <w:lang w:eastAsia="ro-RO"/>
      </w:rPr>
      <w:t xml:space="preserve">Str. Icoanei nr. 19, Sector 2, 020451, Bucureşti </w:t>
    </w:r>
  </w:p>
  <w:p w:rsidR="00BF75F5" w:rsidRPr="001B2BB6" w:rsidRDefault="00BF75F5" w:rsidP="00BF75F5">
    <w:pPr>
      <w:tabs>
        <w:tab w:val="center" w:pos="4536"/>
        <w:tab w:val="right" w:pos="9072"/>
      </w:tabs>
      <w:spacing w:after="0" w:line="220" w:lineRule="exact"/>
      <w:jc w:val="right"/>
      <w:rPr>
        <w:rFonts w:ascii="Palatino Linotype" w:eastAsia="Times New Roman" w:hAnsi="Palatino Linotype" w:cs="Times New Roman"/>
        <w:color w:val="2F5496"/>
        <w:sz w:val="18"/>
        <w:szCs w:val="18"/>
        <w:lang w:eastAsia="ro-RO"/>
      </w:rPr>
    </w:pPr>
    <w:r w:rsidRPr="001B2BB6">
      <w:rPr>
        <w:rFonts w:ascii="Palatino Linotype" w:eastAsia="Times New Roman" w:hAnsi="Palatino Linotype" w:cs="Times New Roman"/>
        <w:color w:val="2F5496"/>
        <w:sz w:val="18"/>
        <w:szCs w:val="18"/>
        <w:lang w:eastAsia="ro-RO"/>
      </w:rPr>
      <w:t xml:space="preserve">    Tel:    +40 (0)21 210 75 34</w:t>
    </w:r>
  </w:p>
  <w:p w:rsidR="00BF75F5" w:rsidRPr="001B2BB6" w:rsidRDefault="00BF75F5" w:rsidP="00BF75F5">
    <w:pPr>
      <w:tabs>
        <w:tab w:val="center" w:pos="4536"/>
        <w:tab w:val="right" w:pos="9072"/>
      </w:tabs>
      <w:spacing w:after="0" w:line="220" w:lineRule="exact"/>
      <w:jc w:val="right"/>
      <w:rPr>
        <w:rFonts w:ascii="Palatino Linotype" w:eastAsia="Times New Roman" w:hAnsi="Palatino Linotype" w:cs="Times New Roman"/>
        <w:color w:val="2F5496"/>
        <w:sz w:val="18"/>
        <w:szCs w:val="18"/>
        <w:lang w:eastAsia="ro-RO"/>
      </w:rPr>
    </w:pPr>
    <w:r w:rsidRPr="001B2BB6">
      <w:rPr>
        <w:rFonts w:ascii="Palatino Linotype" w:eastAsia="Times New Roman" w:hAnsi="Palatino Linotype" w:cs="Times New Roman"/>
        <w:color w:val="2F5496"/>
        <w:sz w:val="18"/>
        <w:szCs w:val="18"/>
        <w:lang w:eastAsia="ro-RO"/>
      </w:rPr>
      <w:t>+40 (0)21 210 75 35</w:t>
    </w:r>
  </w:p>
  <w:p w:rsidR="00BF75F5" w:rsidRPr="001B2BB6" w:rsidRDefault="00BF75F5" w:rsidP="00BF75F5">
    <w:pPr>
      <w:tabs>
        <w:tab w:val="center" w:pos="4536"/>
        <w:tab w:val="right" w:pos="9072"/>
      </w:tabs>
      <w:spacing w:after="0" w:line="220" w:lineRule="exact"/>
      <w:jc w:val="right"/>
      <w:rPr>
        <w:rFonts w:ascii="Palatino Linotype" w:eastAsia="Times New Roman" w:hAnsi="Palatino Linotype" w:cs="Times New Roman"/>
        <w:color w:val="2F5496"/>
        <w:sz w:val="18"/>
        <w:szCs w:val="18"/>
        <w:lang w:eastAsia="ro-RO"/>
      </w:rPr>
    </w:pPr>
    <w:r w:rsidRPr="001B2BB6">
      <w:rPr>
        <w:rFonts w:ascii="Palatino Linotype" w:eastAsia="Times New Roman" w:hAnsi="Palatino Linotype" w:cs="Times New Roman"/>
        <w:color w:val="2F5496"/>
        <w:sz w:val="18"/>
        <w:szCs w:val="18"/>
        <w:lang w:eastAsia="ro-RO"/>
      </w:rPr>
      <w:t xml:space="preserve">    Fax:   +40 (0)21 210 48 51</w:t>
    </w:r>
  </w:p>
  <w:p w:rsidR="00BF75F5" w:rsidRPr="001B2BB6" w:rsidRDefault="00BF75F5" w:rsidP="00BF75F5">
    <w:pPr>
      <w:spacing w:after="0" w:line="220" w:lineRule="exact"/>
      <w:jc w:val="right"/>
      <w:rPr>
        <w:rFonts w:ascii="Palatino Linotype" w:eastAsia="Times New Roman" w:hAnsi="Palatino Linotype" w:cs="Times New Roman"/>
        <w:color w:val="0070C0"/>
        <w:sz w:val="18"/>
        <w:szCs w:val="18"/>
        <w:lang w:eastAsia="ro-RO"/>
      </w:rPr>
    </w:pPr>
    <w:r w:rsidRPr="001B2BB6">
      <w:rPr>
        <w:rFonts w:ascii="Palatino Linotype" w:eastAsia="Times New Roman" w:hAnsi="Palatino Linotype" w:cs="Times New Roman"/>
        <w:color w:val="2F5496"/>
        <w:sz w:val="18"/>
        <w:szCs w:val="18"/>
        <w:lang w:eastAsia="ro-RO"/>
      </w:rPr>
      <w:t xml:space="preserve">                                   </w:t>
    </w:r>
    <w:hyperlink r:id="rId1" w:history="1">
      <w:r w:rsidRPr="001B2BB6">
        <w:rPr>
          <w:rFonts w:ascii="Palatino Linotype" w:eastAsia="Times New Roman" w:hAnsi="Palatino Linotype" w:cs="Times New Roman"/>
          <w:color w:val="2F5496"/>
          <w:sz w:val="18"/>
          <w:szCs w:val="18"/>
          <w:lang w:eastAsia="ro-RO"/>
        </w:rPr>
        <w:t>www.ismb.edu.ro</w:t>
      </w:r>
    </w:hyperlink>
  </w:p>
  <w:p w:rsidR="00BF75F5" w:rsidRDefault="00BF75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DF" w:rsidRDefault="006711DF" w:rsidP="00BF75F5">
      <w:pPr>
        <w:spacing w:after="0" w:line="240" w:lineRule="auto"/>
      </w:pPr>
      <w:r>
        <w:separator/>
      </w:r>
    </w:p>
  </w:footnote>
  <w:footnote w:type="continuationSeparator" w:id="0">
    <w:p w:rsidR="006711DF" w:rsidRDefault="006711DF" w:rsidP="00BF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F5" w:rsidRDefault="00BF75F5">
    <w:pPr>
      <w:pStyle w:val="Header"/>
    </w:pPr>
    <w:r w:rsidRPr="001B2BB6">
      <w:rPr>
        <w:rFonts w:ascii="Calibri" w:eastAsia="Calibri" w:hAnsi="Calibri" w:cs="Times New Roman"/>
        <w:noProof/>
        <w:lang w:eastAsia="ro-RO"/>
      </w:rPr>
      <w:drawing>
        <wp:inline distT="0" distB="0" distL="0" distR="0" wp14:anchorId="2837345D" wp14:editId="68E0A83A">
          <wp:extent cx="5760720" cy="671659"/>
          <wp:effectExtent l="0" t="0" r="0" b="0"/>
          <wp:docPr id="7" name="Picture 8" descr="C:\Users\Lenovo-13\AppData\Local\Microsoft\Windows\INetCache\Content.Word\Antet_Portrait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13\AppData\Local\Microsoft\Windows\INetCache\Content.Word\Antet_Portrait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1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0CB2"/>
    <w:multiLevelType w:val="multilevel"/>
    <w:tmpl w:val="FFFFFFFF"/>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85ECC"/>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BC5D2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595662"/>
    <w:multiLevelType w:val="multilevel"/>
    <w:tmpl w:val="FFFFFFFF"/>
    <w:lvl w:ilvl="0">
      <w:start w:val="1"/>
      <w:numFmt w:val="decimal"/>
      <w:lvlText w:val="%1."/>
      <w:lvlJc w:val="left"/>
      <w:pPr>
        <w:ind w:left="630" w:hanging="360"/>
      </w:pPr>
      <w:rPr>
        <w:i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50A16E47"/>
    <w:multiLevelType w:val="hybridMultilevel"/>
    <w:tmpl w:val="C1BA9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24E28"/>
    <w:multiLevelType w:val="multilevel"/>
    <w:tmpl w:val="FFFFFFFF"/>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6" w15:restartNumberingAfterBreak="0">
    <w:nsid w:val="636F5B8A"/>
    <w:multiLevelType w:val="hybridMultilevel"/>
    <w:tmpl w:val="5588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60C8A"/>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F55619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0"/>
  </w:num>
  <w:num w:numId="4">
    <w:abstractNumId w:val="8"/>
  </w:num>
  <w:num w:numId="5">
    <w:abstractNumId w:val="5"/>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BE"/>
    <w:rsid w:val="00204B17"/>
    <w:rsid w:val="002234F5"/>
    <w:rsid w:val="0022667F"/>
    <w:rsid w:val="005351FF"/>
    <w:rsid w:val="005802BE"/>
    <w:rsid w:val="00666F2F"/>
    <w:rsid w:val="006711DF"/>
    <w:rsid w:val="0097175D"/>
    <w:rsid w:val="00AE1367"/>
    <w:rsid w:val="00BF75F5"/>
    <w:rsid w:val="00EE0A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9CC6"/>
  <w15:chartTrackingRefBased/>
  <w15:docId w15:val="{C06DD802-2BE8-4008-BE32-BE0B78F7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5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75F5"/>
  </w:style>
  <w:style w:type="paragraph" w:styleId="Footer">
    <w:name w:val="footer"/>
    <w:basedOn w:val="Normal"/>
    <w:link w:val="FooterChar"/>
    <w:uiPriority w:val="99"/>
    <w:unhideWhenUsed/>
    <w:rsid w:val="00BF75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75F5"/>
  </w:style>
  <w:style w:type="paragraph" w:styleId="ListParagraph">
    <w:name w:val="List Paragraph"/>
    <w:basedOn w:val="Normal"/>
    <w:uiPriority w:val="34"/>
    <w:qFormat/>
    <w:rsid w:val="00BF75F5"/>
    <w:pPr>
      <w:spacing w:after="0" w:line="240" w:lineRule="auto"/>
      <w:ind w:left="720"/>
      <w:contextualSpacing/>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53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mb.ed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1049</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Fedorca</dc:creator>
  <cp:keywords/>
  <dc:description/>
  <cp:lastModifiedBy>Fedorca</cp:lastModifiedBy>
  <cp:revision>3</cp:revision>
  <cp:lastPrinted>2024-05-08T07:48:00Z</cp:lastPrinted>
  <dcterms:created xsi:type="dcterms:W3CDTF">2024-05-13T12:31:00Z</dcterms:created>
  <dcterms:modified xsi:type="dcterms:W3CDTF">2024-05-16T13:25:00Z</dcterms:modified>
</cp:coreProperties>
</file>